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820"/>
        </w:tabs>
        <w:spacing w:line="540" w:lineRule="exact"/>
        <w:jc w:val="center"/>
        <w:rPr>
          <w:rFonts w:ascii="宋体" w:hAnsi="宋体"/>
          <w:sz w:val="36"/>
        </w:rPr>
      </w:pPr>
      <w:r>
        <w:rPr>
          <w:rFonts w:hint="eastAsia" w:ascii="宋体" w:hAnsi="宋体"/>
          <w:bCs/>
          <w:sz w:val="36"/>
        </w:rPr>
        <w:t>企业技术难题</w:t>
      </w:r>
      <w:r>
        <w:rPr>
          <w:rFonts w:hint="eastAsia" w:ascii="宋体" w:hAnsi="宋体"/>
          <w:sz w:val="36"/>
        </w:rPr>
        <w:t>和需求项目表</w:t>
      </w:r>
    </w:p>
    <w:p>
      <w:pPr>
        <w:tabs>
          <w:tab w:val="left" w:pos="8820"/>
        </w:tabs>
        <w:spacing w:line="540" w:lineRule="exact"/>
        <w:jc w:val="center"/>
        <w:rPr>
          <w:rFonts w:ascii="宋体" w:hAnsi="宋体"/>
          <w:sz w:val="36"/>
        </w:rPr>
      </w:pPr>
    </w:p>
    <w:tbl>
      <w:tblPr>
        <w:tblStyle w:val="5"/>
        <w:tblW w:w="9560" w:type="dxa"/>
        <w:jc w:val="center"/>
        <w:tblInd w:w="93" w:type="dxa"/>
        <w:tblLayout w:type="fixed"/>
        <w:tblCellMar>
          <w:top w:w="0" w:type="dxa"/>
          <w:left w:w="108" w:type="dxa"/>
          <w:bottom w:w="0" w:type="dxa"/>
          <w:right w:w="108" w:type="dxa"/>
        </w:tblCellMar>
      </w:tblPr>
      <w:tblGrid>
        <w:gridCol w:w="1540"/>
        <w:gridCol w:w="160"/>
        <w:gridCol w:w="1380"/>
        <w:gridCol w:w="940"/>
        <w:gridCol w:w="1520"/>
        <w:gridCol w:w="820"/>
        <w:gridCol w:w="760"/>
        <w:gridCol w:w="2440"/>
      </w:tblGrid>
      <w:tr>
        <w:tblPrEx>
          <w:tblLayout w:type="fixed"/>
          <w:tblCellMar>
            <w:top w:w="0" w:type="dxa"/>
            <w:left w:w="108" w:type="dxa"/>
            <w:bottom w:w="0" w:type="dxa"/>
            <w:right w:w="108" w:type="dxa"/>
          </w:tblCellMar>
        </w:tblPrEx>
        <w:trPr>
          <w:trHeight w:val="540" w:hRule="atLeast"/>
          <w:jc w:val="center"/>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企业名称</w:t>
            </w:r>
          </w:p>
        </w:tc>
        <w:tc>
          <w:tcPr>
            <w:tcW w:w="4660" w:type="dxa"/>
            <w:gridSpan w:val="4"/>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cs="宋体"/>
                <w:kern w:val="0"/>
                <w:sz w:val="24"/>
              </w:rPr>
            </w:pPr>
            <w:r>
              <w:rPr>
                <w:rFonts w:hint="eastAsia" w:ascii="宋体" w:hAnsi="宋体" w:cs="宋体"/>
                <w:kern w:val="0"/>
                <w:sz w:val="24"/>
              </w:rPr>
              <w:t>　浙江</w:t>
            </w:r>
            <w:bookmarkStart w:id="0" w:name="_GoBack"/>
            <w:r>
              <w:rPr>
                <w:rFonts w:hint="eastAsia" w:ascii="宋体" w:hAnsi="宋体" w:cs="宋体"/>
                <w:kern w:val="0"/>
                <w:sz w:val="24"/>
              </w:rPr>
              <w:t>三一装备</w:t>
            </w:r>
            <w:bookmarkEnd w:id="0"/>
            <w:r>
              <w:rPr>
                <w:rFonts w:hint="eastAsia" w:ascii="宋体" w:hAnsi="宋体" w:cs="宋体"/>
                <w:kern w:val="0"/>
                <w:sz w:val="24"/>
              </w:rPr>
              <w:t>有限公司</w:t>
            </w:r>
          </w:p>
        </w:tc>
        <w:tc>
          <w:tcPr>
            <w:tcW w:w="760"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行业</w:t>
            </w:r>
          </w:p>
        </w:tc>
        <w:tc>
          <w:tcPr>
            <w:tcW w:w="2440"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工程机械制造</w:t>
            </w:r>
          </w:p>
        </w:tc>
      </w:tr>
      <w:tr>
        <w:tblPrEx>
          <w:tblLayout w:type="fixed"/>
          <w:tblCellMar>
            <w:top w:w="0" w:type="dxa"/>
            <w:left w:w="108" w:type="dxa"/>
            <w:bottom w:w="0" w:type="dxa"/>
            <w:right w:w="108" w:type="dxa"/>
          </w:tblCellMar>
        </w:tblPrEx>
        <w:trPr>
          <w:trHeight w:val="615" w:hRule="atLeast"/>
          <w:jc w:val="center"/>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通讯地址</w:t>
            </w:r>
          </w:p>
        </w:tc>
        <w:tc>
          <w:tcPr>
            <w:tcW w:w="4660" w:type="dxa"/>
            <w:gridSpan w:val="4"/>
            <w:tcBorders>
              <w:top w:val="single" w:color="auto" w:sz="4" w:space="0"/>
              <w:left w:val="nil"/>
              <w:bottom w:val="single" w:color="auto" w:sz="4" w:space="0"/>
              <w:right w:val="single" w:color="auto" w:sz="4" w:space="0"/>
            </w:tcBorders>
            <w:shd w:val="clear" w:color="auto" w:fill="auto"/>
            <w:vAlign w:val="center"/>
          </w:tcPr>
          <w:p>
            <w:pPr>
              <w:jc w:val="left"/>
              <w:rPr>
                <w:rFonts w:hint="eastAsia" w:ascii="宋体" w:hAnsi="宋体"/>
                <w:color w:val="000000"/>
                <w:szCs w:val="21"/>
              </w:rPr>
            </w:pPr>
            <w:r>
              <w:rPr>
                <w:rFonts w:hint="eastAsia" w:ascii="宋体" w:hAnsi="宋体" w:cs="宋体"/>
                <w:kern w:val="0"/>
                <w:sz w:val="24"/>
              </w:rPr>
              <w:t>浙江省湖州市八里店镇戴山路2087号浙江三一装备产业园</w:t>
            </w:r>
          </w:p>
        </w:tc>
        <w:tc>
          <w:tcPr>
            <w:tcW w:w="760" w:type="dxa"/>
            <w:tcBorders>
              <w:top w:val="nil"/>
              <w:left w:val="nil"/>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邮编</w:t>
            </w:r>
          </w:p>
        </w:tc>
        <w:tc>
          <w:tcPr>
            <w:tcW w:w="244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313028</w:t>
            </w:r>
          </w:p>
        </w:tc>
      </w:tr>
      <w:tr>
        <w:tblPrEx>
          <w:tblLayout w:type="fixed"/>
          <w:tblCellMar>
            <w:top w:w="0" w:type="dxa"/>
            <w:left w:w="108" w:type="dxa"/>
            <w:bottom w:w="0" w:type="dxa"/>
            <w:right w:w="108" w:type="dxa"/>
          </w:tblCellMar>
        </w:tblPrEx>
        <w:trPr>
          <w:trHeight w:val="615" w:hRule="atLeast"/>
          <w:jc w:val="center"/>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网址</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w:t>
            </w:r>
          </w:p>
        </w:tc>
        <w:tc>
          <w:tcPr>
            <w:tcW w:w="2340" w:type="dxa"/>
            <w:gridSpan w:val="2"/>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cs="宋体"/>
                <w:bCs/>
                <w:kern w:val="0"/>
                <w:sz w:val="24"/>
              </w:rPr>
            </w:pPr>
            <w:r>
              <w:rPr>
                <w:rFonts w:hint="eastAsia" w:ascii="宋体" w:hAnsi="宋体" w:cs="宋体"/>
                <w:bCs/>
                <w:kern w:val="0"/>
                <w:sz w:val="24"/>
              </w:rPr>
              <w:t>E-mail</w:t>
            </w:r>
          </w:p>
        </w:tc>
        <w:tc>
          <w:tcPr>
            <w:tcW w:w="3200" w:type="dxa"/>
            <w:gridSpan w:val="2"/>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600" w:hRule="atLeast"/>
          <w:jc w:val="center"/>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bCs/>
                <w:kern w:val="0"/>
                <w:sz w:val="24"/>
              </w:rPr>
            </w:pPr>
            <w:r>
              <w:rPr>
                <w:rFonts w:hint="eastAsia" w:ascii="宋体" w:hAnsi="宋体" w:cs="宋体"/>
                <w:bCs/>
                <w:kern w:val="0"/>
                <w:sz w:val="24"/>
              </w:rPr>
              <w:t>联系人</w:t>
            </w:r>
          </w:p>
        </w:tc>
        <w:tc>
          <w:tcPr>
            <w:tcW w:w="1380" w:type="dxa"/>
            <w:tcBorders>
              <w:top w:val="nil"/>
              <w:left w:val="nil"/>
              <w:bottom w:val="single" w:color="auto" w:sz="4" w:space="0"/>
              <w:right w:val="single" w:color="auto" w:sz="4" w:space="0"/>
            </w:tcBorders>
            <w:shd w:val="clear" w:color="auto" w:fill="auto"/>
            <w:vAlign w:val="center"/>
          </w:tcPr>
          <w:p>
            <w:pPr>
              <w:jc w:val="center"/>
              <w:rPr>
                <w:rFonts w:ascii="宋体" w:hAnsi="宋体" w:cs="宋体"/>
                <w:kern w:val="0"/>
                <w:sz w:val="24"/>
              </w:rPr>
            </w:pPr>
            <w:r>
              <w:rPr>
                <w:rFonts w:hint="eastAsia" w:ascii="宋体" w:hAnsi="宋体" w:cs="宋体"/>
                <w:kern w:val="0"/>
                <w:sz w:val="24"/>
              </w:rPr>
              <w:t>黄婧芝</w:t>
            </w:r>
          </w:p>
        </w:tc>
        <w:tc>
          <w:tcPr>
            <w:tcW w:w="940" w:type="dxa"/>
            <w:tcBorders>
              <w:top w:val="nil"/>
              <w:left w:val="nil"/>
              <w:bottom w:val="single" w:color="auto" w:sz="4" w:space="0"/>
              <w:right w:val="single" w:color="auto" w:sz="4" w:space="0"/>
            </w:tcBorders>
            <w:shd w:val="clear" w:color="auto" w:fill="auto"/>
            <w:vAlign w:val="center"/>
          </w:tcPr>
          <w:p>
            <w:pPr>
              <w:jc w:val="center"/>
              <w:rPr>
                <w:rFonts w:ascii="宋体" w:hAnsi="宋体" w:cs="宋体"/>
                <w:bCs/>
                <w:kern w:val="0"/>
                <w:sz w:val="24"/>
              </w:rPr>
            </w:pPr>
            <w:r>
              <w:rPr>
                <w:rFonts w:hint="eastAsia" w:ascii="宋体" w:hAnsi="宋体" w:cs="宋体"/>
                <w:bCs/>
                <w:kern w:val="0"/>
                <w:sz w:val="24"/>
              </w:rPr>
              <w:t>电话</w:t>
            </w:r>
          </w:p>
        </w:tc>
        <w:tc>
          <w:tcPr>
            <w:tcW w:w="1520" w:type="dxa"/>
            <w:tcBorders>
              <w:top w:val="nil"/>
              <w:left w:val="nil"/>
              <w:bottom w:val="single" w:color="auto" w:sz="4" w:space="0"/>
              <w:right w:val="single" w:color="auto" w:sz="4" w:space="0"/>
            </w:tcBorders>
            <w:shd w:val="clear" w:color="auto" w:fill="auto"/>
            <w:vAlign w:val="center"/>
          </w:tcPr>
          <w:p>
            <w:pPr>
              <w:jc w:val="center"/>
              <w:rPr>
                <w:rFonts w:ascii="宋体" w:hAnsi="宋体" w:cs="宋体"/>
                <w:kern w:val="0"/>
                <w:sz w:val="24"/>
              </w:rPr>
            </w:pPr>
            <w:r>
              <w:rPr>
                <w:rFonts w:hint="eastAsia" w:ascii="宋体" w:hAnsi="宋体" w:cs="宋体"/>
                <w:kern w:val="0"/>
                <w:sz w:val="24"/>
              </w:rPr>
              <w:t>0572- 2531559</w:t>
            </w: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cs="宋体"/>
                <w:bCs/>
                <w:kern w:val="0"/>
                <w:sz w:val="24"/>
              </w:rPr>
            </w:pPr>
            <w:r>
              <w:rPr>
                <w:rFonts w:hint="eastAsia" w:ascii="宋体" w:hAnsi="宋体" w:cs="宋体"/>
                <w:bCs/>
                <w:kern w:val="0"/>
                <w:sz w:val="24"/>
              </w:rPr>
              <w:t>手机</w:t>
            </w:r>
          </w:p>
        </w:tc>
        <w:tc>
          <w:tcPr>
            <w:tcW w:w="2440" w:type="dxa"/>
            <w:tcBorders>
              <w:top w:val="nil"/>
              <w:left w:val="nil"/>
              <w:bottom w:val="single" w:color="auto" w:sz="4" w:space="0"/>
              <w:right w:val="single" w:color="auto" w:sz="4" w:space="0"/>
            </w:tcBorders>
            <w:shd w:val="clear" w:color="auto" w:fill="auto"/>
            <w:vAlign w:val="center"/>
          </w:tcPr>
          <w:p>
            <w:pPr>
              <w:jc w:val="center"/>
              <w:rPr>
                <w:rFonts w:ascii="宋体" w:hAnsi="宋体" w:cs="宋体"/>
                <w:kern w:val="0"/>
                <w:sz w:val="24"/>
              </w:rPr>
            </w:pPr>
            <w:r>
              <w:rPr>
                <w:rFonts w:hint="eastAsia" w:ascii="宋体" w:hAnsi="宋体" w:cs="宋体"/>
                <w:kern w:val="0"/>
                <w:sz w:val="24"/>
              </w:rPr>
              <w:t>18357281752</w:t>
            </w:r>
          </w:p>
        </w:tc>
      </w:tr>
      <w:tr>
        <w:tblPrEx>
          <w:tblLayout w:type="fixed"/>
          <w:tblCellMar>
            <w:top w:w="0" w:type="dxa"/>
            <w:left w:w="108" w:type="dxa"/>
            <w:bottom w:w="0" w:type="dxa"/>
            <w:right w:w="108" w:type="dxa"/>
          </w:tblCellMar>
        </w:tblPrEx>
        <w:trPr>
          <w:trHeight w:val="2865" w:hRule="atLeast"/>
          <w:jc w:val="center"/>
        </w:trPr>
        <w:tc>
          <w:tcPr>
            <w:tcW w:w="9560" w:type="dxa"/>
            <w:gridSpan w:val="8"/>
            <w:tcBorders>
              <w:top w:val="single" w:color="auto" w:sz="4" w:space="0"/>
              <w:left w:val="single" w:color="auto" w:sz="4" w:space="0"/>
              <w:bottom w:val="single" w:color="auto" w:sz="4" w:space="0"/>
              <w:right w:val="single" w:color="000000" w:sz="4" w:space="0"/>
            </w:tcBorders>
            <w:shd w:val="clear" w:color="auto" w:fill="auto"/>
          </w:tcPr>
          <w:p>
            <w:pPr>
              <w:rPr>
                <w:rFonts w:hint="eastAsia" w:ascii="宋体" w:hAnsi="宋体" w:cs="宋体"/>
                <w:bCs/>
                <w:kern w:val="0"/>
                <w:sz w:val="24"/>
              </w:rPr>
            </w:pPr>
            <w:r>
              <w:rPr>
                <w:rFonts w:hint="eastAsia" w:ascii="宋体" w:hAnsi="宋体" w:cs="宋体"/>
                <w:bCs/>
                <w:kern w:val="0"/>
                <w:sz w:val="24"/>
              </w:rPr>
              <w:t>企业简介（500字以内）：</w:t>
            </w:r>
          </w:p>
          <w:p>
            <w:pPr>
              <w:autoSpaceDE w:val="0"/>
              <w:autoSpaceDN w:val="0"/>
              <w:adjustRightInd w:val="0"/>
              <w:spacing w:line="360" w:lineRule="auto"/>
              <w:ind w:firstLine="570"/>
              <w:rPr>
                <w:rFonts w:cs="宋体"/>
                <w:sz w:val="24"/>
                <w:szCs w:val="24"/>
                <w:lang w:val="zh-CN"/>
              </w:rPr>
            </w:pPr>
            <w:r>
              <w:rPr>
                <w:rFonts w:hint="eastAsia" w:cs="宋体"/>
                <w:sz w:val="24"/>
                <w:szCs w:val="24"/>
                <w:lang w:val="zh-CN"/>
              </w:rPr>
              <w:t>浙江三一装备有限公司（前身上海三一科技有限公司）由三一重工股份有限公司投资创建于</w:t>
            </w:r>
            <w:r>
              <w:rPr>
                <w:rFonts w:cs="宋体"/>
                <w:sz w:val="24"/>
                <w:szCs w:val="24"/>
                <w:lang w:val="zh-CN"/>
              </w:rPr>
              <w:t>20</w:t>
            </w:r>
            <w:r>
              <w:rPr>
                <w:rFonts w:hint="eastAsia" w:cs="宋体"/>
                <w:sz w:val="24"/>
                <w:szCs w:val="24"/>
                <w:lang w:val="zh-CN"/>
              </w:rPr>
              <w:t>03年，</w:t>
            </w:r>
            <w:r>
              <w:rPr>
                <w:rFonts w:hint="eastAsia" w:cs="宋体"/>
                <w:sz w:val="24"/>
                <w:szCs w:val="24"/>
              </w:rPr>
              <w:t>为三一集团履带起重机的全球生产基地。拥有国内同行业中最强大的研发团队及最先进的研发试验手段和设施，是国内第一家成功实现履带起重机超起功能的企业，是全球主流履带起重机设备供应商和吊装方案提供商之一</w:t>
            </w:r>
            <w:r>
              <w:rPr>
                <w:rFonts w:hint="eastAsia" w:cs="宋体"/>
                <w:sz w:val="24"/>
                <w:szCs w:val="24"/>
                <w:lang w:val="zh-CN"/>
              </w:rPr>
              <w:t>。</w:t>
            </w:r>
          </w:p>
          <w:p>
            <w:pPr>
              <w:autoSpaceDE w:val="0"/>
              <w:autoSpaceDN w:val="0"/>
              <w:adjustRightInd w:val="0"/>
              <w:spacing w:line="360" w:lineRule="auto"/>
              <w:ind w:firstLine="570"/>
              <w:rPr>
                <w:rFonts w:cs="宋体"/>
                <w:lang w:val="zh-CN"/>
              </w:rPr>
            </w:pPr>
            <w:r>
              <w:rPr>
                <w:rFonts w:hint="eastAsia" w:cs="宋体"/>
                <w:sz w:val="24"/>
                <w:szCs w:val="24"/>
                <w:lang w:val="zh-CN"/>
              </w:rPr>
              <w:t>三一装备秉承“先做人，后做事，品质改变世界”的宗旨，以“缔造世界最高品质”为目标，坚持“为顾客创造价值”的经营理念，不断开拓创新，拥有近百项授权有效专利和核心技术。其中，</w:t>
            </w:r>
            <w:r>
              <w:rPr>
                <w:rFonts w:cs="宋体"/>
                <w:sz w:val="24"/>
                <w:szCs w:val="24"/>
                <w:lang w:val="zh-CN"/>
              </w:rPr>
              <w:t>SCC</w:t>
            </w:r>
            <w:r>
              <w:rPr>
                <w:rFonts w:hint="eastAsia" w:cs="宋体"/>
                <w:sz w:val="24"/>
                <w:szCs w:val="24"/>
                <w:lang w:val="zh-CN"/>
              </w:rPr>
              <w:t>3600A履带起重机被誉为“全球第一吊”。三一履带起重机已成为中国名牌产品、中国工程机械行业标志性品牌。</w:t>
            </w:r>
          </w:p>
        </w:tc>
      </w:tr>
      <w:tr>
        <w:tblPrEx>
          <w:tblLayout w:type="fixed"/>
          <w:tblCellMar>
            <w:top w:w="0" w:type="dxa"/>
            <w:left w:w="108" w:type="dxa"/>
            <w:bottom w:w="0" w:type="dxa"/>
            <w:right w:w="108" w:type="dxa"/>
          </w:tblCellMar>
        </w:tblPrEx>
        <w:trPr>
          <w:trHeight w:val="675"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技术难题(技术需求)名称</w:t>
            </w:r>
          </w:p>
        </w:tc>
        <w:tc>
          <w:tcPr>
            <w:tcW w:w="8020" w:type="dxa"/>
            <w:gridSpan w:val="7"/>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塔式工况臂架系统载荷能力分析；减速机相关问题。</w:t>
            </w:r>
          </w:p>
        </w:tc>
      </w:tr>
      <w:tr>
        <w:tblPrEx>
          <w:tblLayout w:type="fixed"/>
          <w:tblCellMar>
            <w:top w:w="0" w:type="dxa"/>
            <w:left w:w="108" w:type="dxa"/>
            <w:bottom w:w="0" w:type="dxa"/>
            <w:right w:w="108" w:type="dxa"/>
          </w:tblCellMar>
        </w:tblPrEx>
        <w:trPr>
          <w:trHeight w:val="4050" w:hRule="atLeast"/>
          <w:jc w:val="center"/>
        </w:trPr>
        <w:tc>
          <w:tcPr>
            <w:tcW w:w="9560" w:type="dxa"/>
            <w:gridSpan w:val="8"/>
            <w:tcBorders>
              <w:top w:val="single" w:color="auto" w:sz="4" w:space="0"/>
              <w:left w:val="single" w:color="auto" w:sz="4" w:space="0"/>
              <w:bottom w:val="single" w:color="auto" w:sz="4" w:space="0"/>
              <w:right w:val="single" w:color="000000" w:sz="4" w:space="0"/>
            </w:tcBorders>
            <w:shd w:val="clear" w:color="auto" w:fill="auto"/>
          </w:tcPr>
          <w:p>
            <w:pPr>
              <w:rPr>
                <w:rFonts w:hint="eastAsia" w:ascii="宋体" w:hAnsi="宋体" w:cs="宋体"/>
                <w:bCs/>
                <w:kern w:val="0"/>
                <w:sz w:val="24"/>
              </w:rPr>
            </w:pPr>
            <w:r>
              <w:rPr>
                <w:rFonts w:hint="eastAsia" w:ascii="宋体" w:hAnsi="宋体" w:cs="宋体"/>
                <w:bCs/>
                <w:kern w:val="0"/>
                <w:sz w:val="24"/>
              </w:rPr>
              <w:t>主要内容（包括技术指标）：</w:t>
            </w:r>
          </w:p>
          <w:p>
            <w:pPr>
              <w:spacing w:line="360" w:lineRule="auto"/>
              <w:ind w:firstLine="480" w:firstLineChars="200"/>
              <w:rPr>
                <w:rFonts w:hint="eastAsia" w:ascii="宋体" w:hAnsi="宋体" w:cs="宋体"/>
                <w:kern w:val="0"/>
                <w:sz w:val="24"/>
              </w:rPr>
            </w:pPr>
            <w:r>
              <w:rPr>
                <w:rFonts w:hint="eastAsia" w:ascii="宋体" w:hAnsi="宋体" w:cs="宋体"/>
                <w:kern w:val="0"/>
                <w:sz w:val="24"/>
              </w:rPr>
              <w:t>1、履带起重机塔式工况的臂架系统的承载能力是行业难题，没有现成的规范可以使用。需要采用极限状态法和结构非线性分析方法结合，进行塔况臂架系统极限载荷分析。</w:t>
            </w:r>
          </w:p>
          <w:p>
            <w:pPr>
              <w:spacing w:line="360" w:lineRule="auto"/>
              <w:ind w:firstLine="480" w:firstLineChars="200"/>
              <w:rPr>
                <w:rFonts w:hint="eastAsia" w:ascii="宋体" w:hAnsi="宋体" w:cs="宋体"/>
                <w:kern w:val="0"/>
                <w:sz w:val="24"/>
              </w:rPr>
            </w:pPr>
            <w:r>
              <w:rPr>
                <w:rFonts w:hint="eastAsia" w:ascii="宋体" w:hAnsi="宋体" w:cs="宋体"/>
                <w:kern w:val="0"/>
                <w:sz w:val="24"/>
              </w:rPr>
              <w:t>2、行走减速机的安装螺纹多为细牙，维修拆装时很容易损坏螺纹，其设计理念源于？螺栓拆卸后可否重复使用？回转减速机与回转支撑啮合应用时，减速机小齿轮的齿形是否需要特殊设计？设计的依据是什么？回转减速机安装在起重机的什么方位比较合理，前后方位？还是左右方位？是否有成熟的履带起重机减速机应用匹配计算方法，例如多少吨位的起重机要配多大的回转减速机、行走减速机？行走减速机驱动轮安装中心对于轴承受力中心允许的偏移量最大是多少，会造成什么影响。</w:t>
            </w:r>
          </w:p>
          <w:p>
            <w:pPr>
              <w:rPr>
                <w:rFonts w:ascii="宋体" w:hAnsi="宋体" w:cs="宋体"/>
                <w:bCs/>
                <w:kern w:val="0"/>
                <w:sz w:val="24"/>
              </w:rPr>
            </w:pPr>
          </w:p>
        </w:tc>
      </w:tr>
    </w:tbl>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文鼎小标宋简">
    <w:altName w:val="宋体"/>
    <w:panose1 w:val="00000000000000000000"/>
    <w:charset w:val="86"/>
    <w:family w:val="modern"/>
    <w:pitch w:val="default"/>
    <w:sig w:usb0="00000000" w:usb1="00000000" w:usb2="00000010" w:usb3="00000000" w:csb0="00040000" w:csb1="00000000"/>
  </w:font>
  <w:font w:name="黑体">
    <w:panose1 w:val="02010609060101010101"/>
    <w:charset w:val="86"/>
    <w:family w:val="modern"/>
    <w:pitch w:val="default"/>
    <w:sig w:usb0="800002BF" w:usb1="38CF7CFA" w:usb2="00000016" w:usb3="00000000" w:csb0="00040001" w:csb1="00000000"/>
  </w:font>
  <w:font w:name="小标宋">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B05CB"/>
    <w:rsid w:val="001D3241"/>
    <w:rsid w:val="002456A7"/>
    <w:rsid w:val="002B05CB"/>
    <w:rsid w:val="003F4378"/>
    <w:rsid w:val="0057042F"/>
    <w:rsid w:val="00893615"/>
    <w:rsid w:val="00AC1155"/>
    <w:rsid w:val="331164A5"/>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258</Words>
  <Characters>1472</Characters>
  <Lines>12</Lines>
  <Paragraphs>3</Paragraphs>
  <TotalTime>0</TotalTime>
  <ScaleCrop>false</ScaleCrop>
  <LinksUpToDate>false</LinksUpToDate>
  <CharactersWithSpaces>1727</CharactersWithSpaces>
  <Application>WPS Office_10.1.0.5745_F1E327BC-269C-435d-A152-05C5408002CA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2016-05-16T08:02:00Z</dcterms:created>
  <dc:creator>微软用户</dc:creator>
  <cp:lastModifiedBy>Administrator</cp:lastModifiedBy>
  <dcterms:modified xsi:type="dcterms:W3CDTF">2016-05-27T06:33:10Z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