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820"/>
        </w:tabs>
        <w:spacing w:line="540" w:lineRule="exact"/>
        <w:jc w:val="center"/>
        <w:rPr>
          <w:rFonts w:ascii="宋体" w:hAnsi="宋体"/>
          <w:sz w:val="36"/>
        </w:rPr>
      </w:pPr>
      <w:r>
        <w:rPr>
          <w:rFonts w:hint="eastAsia" w:ascii="宋体" w:hAnsi="宋体"/>
          <w:bCs/>
          <w:sz w:val="36"/>
        </w:rPr>
        <w:t>企业技术难题</w:t>
      </w:r>
      <w:r>
        <w:rPr>
          <w:rFonts w:hint="eastAsia" w:ascii="宋体" w:hAnsi="宋体"/>
          <w:sz w:val="36"/>
        </w:rPr>
        <w:t>和需求项目表</w:t>
      </w:r>
    </w:p>
    <w:p>
      <w:pPr>
        <w:tabs>
          <w:tab w:val="left" w:pos="8820"/>
        </w:tabs>
        <w:spacing w:line="540" w:lineRule="exact"/>
        <w:jc w:val="center"/>
        <w:rPr>
          <w:rFonts w:ascii="宋体" w:hAnsi="宋体"/>
          <w:sz w:val="36"/>
        </w:rPr>
      </w:pPr>
    </w:p>
    <w:tbl>
      <w:tblPr>
        <w:tblStyle w:val="5"/>
        <w:tblW w:w="9560" w:type="dxa"/>
        <w:jc w:val="center"/>
        <w:tblInd w:w="93" w:type="dxa"/>
        <w:tblLayout w:type="fixed"/>
        <w:tblCellMar>
          <w:top w:w="0" w:type="dxa"/>
          <w:left w:w="108" w:type="dxa"/>
          <w:bottom w:w="0" w:type="dxa"/>
          <w:right w:w="108" w:type="dxa"/>
        </w:tblCellMar>
      </w:tblPr>
      <w:tblGrid>
        <w:gridCol w:w="1540"/>
        <w:gridCol w:w="160"/>
        <w:gridCol w:w="1380"/>
        <w:gridCol w:w="940"/>
        <w:gridCol w:w="1520"/>
        <w:gridCol w:w="820"/>
        <w:gridCol w:w="760"/>
        <w:gridCol w:w="2440"/>
      </w:tblGrid>
      <w:tr>
        <w:tblPrEx>
          <w:tblLayout w:type="fixed"/>
          <w:tblCellMar>
            <w:top w:w="0" w:type="dxa"/>
            <w:left w:w="108" w:type="dxa"/>
            <w:bottom w:w="0" w:type="dxa"/>
            <w:right w:w="108" w:type="dxa"/>
          </w:tblCellMar>
        </w:tblPrEx>
        <w:trPr>
          <w:trHeight w:val="540"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企业名称</w:t>
            </w:r>
          </w:p>
        </w:tc>
        <w:tc>
          <w:tcPr>
            <w:tcW w:w="4660" w:type="dxa"/>
            <w:gridSpan w:val="4"/>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eastAsia="zh-CN"/>
              </w:rPr>
              <w:t>浙江华宝油墨有限公司</w:t>
            </w:r>
          </w:p>
        </w:tc>
        <w:tc>
          <w:tcPr>
            <w:tcW w:w="760"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行业</w:t>
            </w:r>
          </w:p>
        </w:tc>
        <w:tc>
          <w:tcPr>
            <w:tcW w:w="2440"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eastAsia="zh-CN"/>
              </w:rPr>
              <w:t>精细化工</w:t>
            </w:r>
          </w:p>
        </w:tc>
      </w:tr>
      <w:tr>
        <w:tblPrEx>
          <w:tblLayout w:type="fixed"/>
          <w:tblCellMar>
            <w:top w:w="0" w:type="dxa"/>
            <w:left w:w="108" w:type="dxa"/>
            <w:bottom w:w="0" w:type="dxa"/>
            <w:right w:w="108" w:type="dxa"/>
          </w:tblCellMar>
        </w:tblPrEx>
        <w:trPr>
          <w:trHeight w:val="615"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通讯地址</w:t>
            </w:r>
          </w:p>
        </w:tc>
        <w:tc>
          <w:tcPr>
            <w:tcW w:w="4660" w:type="dxa"/>
            <w:gridSpan w:val="4"/>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eastAsia="zh-CN"/>
              </w:rPr>
              <w:t>湖州市埭溪镇创强路</w:t>
            </w:r>
            <w:r>
              <w:rPr>
                <w:rFonts w:hint="eastAsia" w:ascii="宋体" w:hAnsi="宋体" w:cs="宋体"/>
                <w:kern w:val="0"/>
                <w:sz w:val="24"/>
                <w:lang w:val="en-US" w:eastAsia="zh-CN"/>
              </w:rPr>
              <w:t>6号</w:t>
            </w:r>
          </w:p>
        </w:tc>
        <w:tc>
          <w:tcPr>
            <w:tcW w:w="760" w:type="dxa"/>
            <w:tcBorders>
              <w:top w:val="nil"/>
              <w:left w:val="nil"/>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邮编</w:t>
            </w:r>
          </w:p>
        </w:tc>
        <w:tc>
          <w:tcPr>
            <w:tcW w:w="244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val="en-US" w:eastAsia="zh-CN"/>
              </w:rPr>
              <w:t>313023</w:t>
            </w:r>
          </w:p>
        </w:tc>
      </w:tr>
      <w:tr>
        <w:tblPrEx>
          <w:tblLayout w:type="fixed"/>
          <w:tblCellMar>
            <w:top w:w="0" w:type="dxa"/>
            <w:left w:w="108" w:type="dxa"/>
            <w:bottom w:w="0" w:type="dxa"/>
            <w:right w:w="108" w:type="dxa"/>
          </w:tblCellMar>
        </w:tblPrEx>
        <w:trPr>
          <w:trHeight w:val="615"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网址</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val="en-US" w:eastAsia="zh-CN"/>
              </w:rPr>
              <w:t>www.huabaoink.com</w:t>
            </w:r>
          </w:p>
        </w:tc>
        <w:tc>
          <w:tcPr>
            <w:tcW w:w="2340" w:type="dxa"/>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cs="宋体"/>
                <w:bCs/>
                <w:kern w:val="0"/>
                <w:sz w:val="24"/>
              </w:rPr>
            </w:pPr>
            <w:r>
              <w:rPr>
                <w:rFonts w:hint="eastAsia" w:ascii="宋体" w:hAnsi="宋体" w:cs="宋体"/>
                <w:bCs/>
                <w:kern w:val="0"/>
                <w:sz w:val="24"/>
              </w:rPr>
              <w:t>E-mail</w:t>
            </w:r>
          </w:p>
        </w:tc>
        <w:tc>
          <w:tcPr>
            <w:tcW w:w="320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val="en-US" w:eastAsia="zh-CN"/>
              </w:rPr>
              <w:t>41732463@qq.com</w:t>
            </w:r>
          </w:p>
        </w:tc>
      </w:tr>
      <w:tr>
        <w:tblPrEx>
          <w:tblLayout w:type="fixed"/>
          <w:tblCellMar>
            <w:top w:w="0" w:type="dxa"/>
            <w:left w:w="108" w:type="dxa"/>
            <w:bottom w:w="0" w:type="dxa"/>
            <w:right w:w="108" w:type="dxa"/>
          </w:tblCellMar>
        </w:tblPrEx>
        <w:trPr>
          <w:trHeight w:val="600"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联系人</w:t>
            </w:r>
          </w:p>
        </w:tc>
        <w:tc>
          <w:tcPr>
            <w:tcW w:w="13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eastAsia="zh-CN"/>
              </w:rPr>
              <w:t>钟琦</w:t>
            </w:r>
          </w:p>
        </w:tc>
        <w:tc>
          <w:tcPr>
            <w:tcW w:w="940" w:type="dxa"/>
            <w:tcBorders>
              <w:top w:val="nil"/>
              <w:left w:val="nil"/>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电话</w:t>
            </w:r>
          </w:p>
        </w:tc>
        <w:tc>
          <w:tcPr>
            <w:tcW w:w="152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val="en-US" w:eastAsia="zh-CN"/>
              </w:rPr>
              <w:t>2597720</w:t>
            </w: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手机</w:t>
            </w:r>
          </w:p>
        </w:tc>
        <w:tc>
          <w:tcPr>
            <w:tcW w:w="244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val="en-US" w:eastAsia="zh-CN"/>
              </w:rPr>
              <w:t>13615721241</w:t>
            </w:r>
          </w:p>
        </w:tc>
      </w:tr>
      <w:tr>
        <w:tblPrEx>
          <w:tblLayout w:type="fixed"/>
          <w:tblCellMar>
            <w:top w:w="0" w:type="dxa"/>
            <w:left w:w="108" w:type="dxa"/>
            <w:bottom w:w="0" w:type="dxa"/>
            <w:right w:w="108" w:type="dxa"/>
          </w:tblCellMar>
        </w:tblPrEx>
        <w:trPr>
          <w:trHeight w:val="2865" w:hRule="atLeast"/>
          <w:jc w:val="center"/>
        </w:trPr>
        <w:tc>
          <w:tcPr>
            <w:tcW w:w="9560" w:type="dxa"/>
            <w:gridSpan w:val="8"/>
            <w:tcBorders>
              <w:top w:val="single" w:color="auto" w:sz="4" w:space="0"/>
              <w:left w:val="single" w:color="auto" w:sz="4" w:space="0"/>
              <w:bottom w:val="single" w:color="auto" w:sz="4" w:space="0"/>
              <w:right w:val="single" w:color="000000" w:sz="4" w:space="0"/>
            </w:tcBorders>
            <w:shd w:val="clear" w:color="auto" w:fill="auto"/>
          </w:tcPr>
          <w:p>
            <w:pPr>
              <w:rPr>
                <w:rFonts w:hint="eastAsia" w:ascii="宋体" w:hAnsi="宋体" w:cs="宋体"/>
                <w:kern w:val="0"/>
                <w:sz w:val="24"/>
                <w:lang w:eastAsia="zh-CN"/>
              </w:rPr>
            </w:pPr>
            <w:r>
              <w:rPr>
                <w:rFonts w:hint="eastAsia" w:ascii="仿宋" w:hAnsi="仿宋" w:eastAsia="仿宋" w:cs="仿宋"/>
                <w:sz w:val="28"/>
                <w:szCs w:val="21"/>
                <w:lang w:val="en-US" w:eastAsia="zh-CN"/>
              </w:rPr>
              <w:t xml:space="preserve">   </w:t>
            </w:r>
            <w:r>
              <w:rPr>
                <w:rFonts w:hint="eastAsia" w:ascii="宋体" w:hAnsi="宋体" w:cs="宋体"/>
                <w:kern w:val="0"/>
                <w:sz w:val="24"/>
                <w:lang w:eastAsia="zh-CN"/>
              </w:rPr>
              <w:t>浙江华宝油墨有限公司成立于1991年，是一家中英合资的股份制实业公司，注册资金500万美金，占地面积110亩，坐落于“鱼米之乡、丝绸之府、茶竹之地”的湖州市埭溪镇上强工业园区，园区紧靠杭宁高速公路和104国道，离杭州二环出口仅8公里。公司从事环保型食品软包装用的蒸煮型油墨、水溶型油墨、聚氨酯胶粘剂等的研发和生产，其中环保型油墨销量处全国前列。</w:t>
            </w:r>
          </w:p>
          <w:p>
            <w:pPr>
              <w:rPr>
                <w:rFonts w:hint="eastAsia" w:ascii="宋体" w:hAnsi="宋体" w:cs="宋体"/>
                <w:kern w:val="0"/>
                <w:sz w:val="24"/>
                <w:lang w:eastAsia="zh-CN"/>
              </w:rPr>
            </w:pPr>
            <w:r>
              <w:rPr>
                <w:rFonts w:hint="eastAsia" w:ascii="宋体" w:hAnsi="宋体" w:cs="宋体"/>
                <w:kern w:val="0"/>
                <w:sz w:val="24"/>
                <w:lang w:val="en-US" w:eastAsia="zh-CN"/>
              </w:rPr>
              <w:t xml:space="preserve">   </w:t>
            </w:r>
            <w:r>
              <w:rPr>
                <w:rFonts w:hint="eastAsia" w:ascii="宋体" w:hAnsi="宋体" w:cs="宋体"/>
                <w:kern w:val="0"/>
                <w:sz w:val="24"/>
                <w:lang w:eastAsia="zh-CN"/>
              </w:rPr>
              <w:t>公司采用国内一流的油墨生产线，年生产能力为：油墨8000t、胶黏剂2000t。引进瑞士ABB公司的傅立叶-近红外羟值分析仪、日本岛津的QP2010SE质谱仪、GC-2014C气相色谱仪及AA-6300C原子吸收光谱仪等先进检测仪器，依托完善的ISO9001质量管理体系、ISO14001环境保护管理体系、QHSAS18001职业健康安全管理体系及安全标准化达标管理体系，为每一批产品提供强有力质量保障的同时，减少生产中的环境负荷，节约能源，给员工提供一个绿色安全健康的工作环境。</w:t>
            </w:r>
          </w:p>
          <w:p>
            <w:pPr>
              <w:rPr>
                <w:rFonts w:hint="eastAsia" w:ascii="宋体" w:hAnsi="宋体" w:cs="宋体"/>
                <w:kern w:val="0"/>
                <w:sz w:val="24"/>
                <w:lang w:eastAsia="zh-CN"/>
              </w:rPr>
            </w:pPr>
            <w:r>
              <w:rPr>
                <w:rFonts w:hint="eastAsia" w:ascii="宋体" w:hAnsi="宋体" w:cs="宋体"/>
                <w:kern w:val="0"/>
                <w:sz w:val="24"/>
                <w:lang w:val="en-US" w:eastAsia="zh-CN"/>
              </w:rPr>
              <w:t xml:space="preserve">   </w:t>
            </w:r>
            <w:r>
              <w:rPr>
                <w:rFonts w:hint="eastAsia" w:ascii="宋体" w:hAnsi="宋体" w:cs="宋体"/>
                <w:kern w:val="0"/>
                <w:sz w:val="24"/>
                <w:lang w:eastAsia="zh-CN"/>
              </w:rPr>
              <w:t>公司成立20余年来，一直主导自主研发。详细的理论基础、雄厚的研发实力、扎实的研发基础及先进的科研设备使公司的酯溶聚氨酯油墨等产品的质量名列国家前茅。同时结合目前发展状况，公司正在与浙江大学化学专业的多名教授进行密切的合作，共同对目前产品的多项相关课题进行研究。</w:t>
            </w:r>
          </w:p>
          <w:p>
            <w:pPr>
              <w:rPr>
                <w:rFonts w:hint="eastAsia" w:ascii="宋体" w:hAnsi="宋体" w:cs="宋体"/>
                <w:bCs/>
                <w:kern w:val="0"/>
                <w:sz w:val="24"/>
              </w:rPr>
            </w:pPr>
          </w:p>
        </w:tc>
      </w:tr>
      <w:tr>
        <w:tblPrEx>
          <w:tblLayout w:type="fixed"/>
          <w:tblCellMar>
            <w:top w:w="0" w:type="dxa"/>
            <w:left w:w="108" w:type="dxa"/>
            <w:bottom w:w="0" w:type="dxa"/>
            <w:right w:w="108" w:type="dxa"/>
          </w:tblCellMar>
        </w:tblPrEx>
        <w:trPr>
          <w:trHeight w:val="675"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技术难题(技术需求)名称</w:t>
            </w:r>
          </w:p>
        </w:tc>
        <w:tc>
          <w:tcPr>
            <w:tcW w:w="8020" w:type="dxa"/>
            <w:gridSpan w:val="7"/>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仿宋" w:hAnsi="仿宋" w:eastAsia="仿宋" w:cs="仿宋"/>
                <w:kern w:val="0"/>
                <w:sz w:val="28"/>
                <w:szCs w:val="28"/>
              </w:rPr>
              <w:t>　</w:t>
            </w:r>
            <w:r>
              <w:rPr>
                <w:rFonts w:hint="eastAsia" w:ascii="宋体" w:hAnsi="宋体" w:cs="宋体"/>
                <w:kern w:val="0"/>
                <w:sz w:val="24"/>
                <w:lang w:eastAsia="zh-CN"/>
              </w:rPr>
              <w:t>凹版耐蒸煮油墨水性化（由原来的醇类脂类作为溶剂改成以水为溶剂）</w:t>
            </w:r>
          </w:p>
        </w:tc>
      </w:tr>
      <w:tr>
        <w:tblPrEx>
          <w:tblLayout w:type="fixed"/>
          <w:tblCellMar>
            <w:top w:w="0" w:type="dxa"/>
            <w:left w:w="108" w:type="dxa"/>
            <w:bottom w:w="0" w:type="dxa"/>
            <w:right w:w="108" w:type="dxa"/>
          </w:tblCellMar>
        </w:tblPrEx>
        <w:trPr>
          <w:trHeight w:val="4050" w:hRule="atLeast"/>
          <w:jc w:val="center"/>
        </w:trPr>
        <w:tc>
          <w:tcPr>
            <w:tcW w:w="9560" w:type="dxa"/>
            <w:gridSpan w:val="8"/>
            <w:tcBorders>
              <w:top w:val="single" w:color="auto" w:sz="4" w:space="0"/>
              <w:left w:val="single" w:color="auto" w:sz="4" w:space="0"/>
              <w:bottom w:val="single" w:color="auto" w:sz="4" w:space="0"/>
              <w:right w:val="single" w:color="000000" w:sz="4" w:space="0"/>
            </w:tcBorders>
            <w:shd w:val="clear" w:color="auto" w:fill="auto"/>
          </w:tcPr>
          <w:p>
            <w:pPr>
              <w:rPr>
                <w:rFonts w:hint="eastAsia" w:ascii="宋体" w:hAnsi="宋体" w:cs="宋体"/>
                <w:bCs/>
                <w:kern w:val="0"/>
                <w:sz w:val="24"/>
              </w:rPr>
            </w:pPr>
            <w:r>
              <w:rPr>
                <w:rFonts w:hint="eastAsia" w:ascii="宋体" w:hAnsi="宋体" w:cs="宋体"/>
                <w:bCs/>
                <w:kern w:val="0"/>
                <w:sz w:val="24"/>
              </w:rPr>
              <w:t>主要内容（包括技术指标）：</w:t>
            </w:r>
          </w:p>
          <w:p>
            <w:pPr>
              <w:rPr>
                <w:rFonts w:hint="eastAsia" w:ascii="宋体" w:hAnsi="宋体" w:cs="宋体"/>
                <w:kern w:val="0"/>
                <w:sz w:val="24"/>
                <w:lang w:eastAsia="zh-CN"/>
              </w:rPr>
            </w:pPr>
            <w:r>
              <w:rPr>
                <w:rFonts w:hint="eastAsia" w:ascii="宋体" w:hAnsi="宋体" w:cs="宋体"/>
                <w:kern w:val="0"/>
                <w:sz w:val="24"/>
                <w:lang w:val="en-US" w:eastAsia="zh-CN"/>
              </w:rPr>
              <w:t xml:space="preserve">    </w:t>
            </w:r>
            <w:r>
              <w:rPr>
                <w:rFonts w:hint="eastAsia" w:ascii="宋体" w:hAnsi="宋体" w:cs="宋体"/>
                <w:kern w:val="0"/>
                <w:sz w:val="24"/>
                <w:lang w:eastAsia="zh-CN"/>
              </w:rPr>
              <w:t>在当前的食品塑料包装印刷中，含苯含酮的苯溶性油墨应用最广。该类油墨的制造和使用技术都已成熟，主要应用于BOPP（双向拉伸聚丙烯）材料的里印，而且采用凹印方式。虽然这种</w:t>
            </w:r>
            <w:bookmarkStart w:id="0" w:name="_GoBack"/>
            <w:bookmarkEnd w:id="0"/>
            <w:r>
              <w:rPr>
                <w:rFonts w:hint="eastAsia" w:ascii="宋体" w:hAnsi="宋体" w:cs="宋体"/>
                <w:kern w:val="0"/>
                <w:sz w:val="24"/>
                <w:lang w:eastAsia="zh-CN"/>
              </w:rPr>
              <w:t>油墨的印刷适性优良，印后加工性能好，干燥快。但存在甲苯毒性较大，残留值大，破坏臭氧层等缺点，在油墨生产和印刷过程中，苯类和酮类溶剂的挥发会影响操作工人的身心健康,因残留在墨层中的微量苯类和酮类溶剂会迁移到包装内的食品中，从而影响到食品的风味和卫生安全。</w:t>
            </w:r>
          </w:p>
          <w:p>
            <w:pPr>
              <w:rPr>
                <w:rFonts w:hint="eastAsia" w:ascii="宋体" w:hAnsi="宋体" w:eastAsia="宋体" w:cs="宋体"/>
                <w:bCs/>
                <w:kern w:val="0"/>
                <w:sz w:val="24"/>
                <w:lang w:val="en-US" w:eastAsia="zh-CN"/>
              </w:rPr>
            </w:pPr>
            <w:r>
              <w:rPr>
                <w:rFonts w:hint="eastAsia" w:ascii="宋体" w:hAnsi="宋体" w:cs="宋体"/>
                <w:kern w:val="0"/>
                <w:sz w:val="24"/>
                <w:lang w:val="en-US" w:eastAsia="zh-CN"/>
              </w:rPr>
              <w:t xml:space="preserve">    欧美发达国家的水性凹版耐蒸煮油墨已经产业化，国内尚未解决相关技术难题。</w:t>
            </w:r>
          </w:p>
        </w:tc>
      </w:tr>
    </w:tbl>
    <w:p>
      <w:pPr>
        <w:rPr>
          <w:rFonts w:ascii="仿宋_GB2312" w:hAnsi="宋体" w:eastAsia="仿宋_GB2312"/>
          <w:sz w:val="32"/>
        </w:rPr>
        <w:sectPr>
          <w:pgSz w:w="11906" w:h="16838"/>
          <w:pgMar w:top="1440" w:right="1800" w:bottom="1440" w:left="1800" w:header="851" w:footer="992" w:gutter="0"/>
          <w:cols w:space="425" w:num="1"/>
          <w:docGrid w:type="lines" w:linePitch="312" w:charSpace="0"/>
        </w:sectPr>
      </w:pP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文鼎小标宋简">
    <w:altName w:val="宋体"/>
    <w:panose1 w:val="00000000000000000000"/>
    <w:charset w:val="86"/>
    <w:family w:val="modern"/>
    <w:pitch w:val="default"/>
    <w:sig w:usb0="00000000" w:usb1="00000000" w:usb2="00000010" w:usb3="00000000" w:csb0="00040000" w:csb1="00000000"/>
  </w:font>
  <w:font w:name="小标宋">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方正小标宋简体">
    <w:altName w:val="微软雅黑"/>
    <w:panose1 w:val="03000509000000000000"/>
    <w:charset w:val="86"/>
    <w:family w:val="script"/>
    <w:pitch w:val="default"/>
    <w:sig w:usb0="00000000" w:usb1="00000000" w:usb2="00000010" w:usb3="00000000" w:csb0="00040000" w:csb1="00000000"/>
  </w:font>
  <w:font w:name="黑体">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楷体_GB2312">
    <w:altName w:val="楷体"/>
    <w:panose1 w:val="02010609030101010101"/>
    <w:charset w:val="86"/>
    <w:family w:val="modern"/>
    <w:pitch w:val="default"/>
    <w:sig w:usb0="00000000" w:usb1="00000000" w:usb2="00000010" w:usb3="00000000" w:csb0="00040000" w:csb1="00000000"/>
  </w:font>
  <w:font w:name="方正仿宋_GBK">
    <w:altName w:val="黑体"/>
    <w:panose1 w:val="03000509000000000000"/>
    <w:charset w:val="86"/>
    <w:family w:val="script"/>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Wingdings 2">
    <w:altName w:val="Wingdings"/>
    <w:panose1 w:val="05020102010507070707"/>
    <w:charset w:val="02"/>
    <w:family w:val="roman"/>
    <w:pitch w:val="default"/>
    <w:sig w:usb0="00000000" w:usb1="00000000" w:usb2="00000000" w:usb3="00000000" w:csb0="80000000" w:csb1="00000000"/>
  </w:font>
  <w:font w:name="方正仿宋简体">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黑体">
    <w:panose1 w:val="02010609060101010101"/>
    <w:charset w:val="86"/>
    <w:family w:val="script"/>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AFF" w:usb1="C0007843" w:usb2="00000009" w:usb3="00000000" w:csb0="400001FF" w:csb1="FFFF0000"/>
  </w:font>
  <w:font w:name="方正黑体简体">
    <w:altName w:val="宋体"/>
    <w:panose1 w:val="03000509000000000000"/>
    <w:charset w:val="86"/>
    <w:family w:val="script"/>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楷体_GB2312">
    <w:altName w:val="楷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方正仿宋简体">
    <w:altName w:val="宋体"/>
    <w:panose1 w:val="03000509000000000000"/>
    <w:charset w:val="86"/>
    <w:family w:val="script"/>
    <w:pitch w:val="default"/>
    <w:sig w:usb0="00000000" w:usb1="00000000" w:usb2="00000010" w:usb3="00000000" w:csb0="00040000" w:csb1="00000000"/>
  </w:font>
  <w:font w:name="方正楷体简体">
    <w:altName w:val="宋体"/>
    <w:panose1 w:val="03000509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B05CB"/>
    <w:rsid w:val="002B05CB"/>
    <w:rsid w:val="0057042F"/>
    <w:rsid w:val="43D21F21"/>
    <w:rsid w:val="6A5C3795"/>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536</Words>
  <Characters>596</Characters>
  <Lines>271</Lines>
  <Paragraphs>82</Paragraphs>
  <ScaleCrop>false</ScaleCrop>
  <LinksUpToDate>false</LinksUpToDate>
  <CharactersWithSpaces>720</CharactersWithSpaces>
  <Application>WPS Office_10.1.0.5745_F1E327BC-269C-435d-A152-05C5408002CA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2016-05-16T08:02:00Z</dcterms:created>
  <dc:creator>微软用户</dc:creator>
  <cp:lastModifiedBy>Administrator</cp:lastModifiedBy>
  <dcterms:modified xsi:type="dcterms:W3CDTF">2016-05-27T06:26:12Z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