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820"/>
        </w:tabs>
        <w:spacing w:line="540" w:lineRule="exact"/>
        <w:jc w:val="center"/>
        <w:rPr>
          <w:rFonts w:ascii="宋体"/>
          <w:sz w:val="36"/>
        </w:rPr>
      </w:pPr>
      <w:r>
        <w:rPr>
          <w:rFonts w:hint="eastAsia" w:ascii="宋体" w:hAnsi="宋体"/>
          <w:bCs/>
          <w:sz w:val="36"/>
        </w:rPr>
        <w:t>企业技术难题</w:t>
      </w:r>
      <w:r>
        <w:rPr>
          <w:rFonts w:hint="eastAsia" w:ascii="宋体" w:hAnsi="宋体"/>
          <w:sz w:val="36"/>
        </w:rPr>
        <w:t>和需求项目表</w:t>
      </w:r>
    </w:p>
    <w:tbl>
      <w:tblPr>
        <w:tblStyle w:val="6"/>
        <w:tblW w:w="9560" w:type="dxa"/>
        <w:jc w:val="center"/>
        <w:tblInd w:w="93" w:type="dxa"/>
        <w:tblLayout w:type="fixed"/>
        <w:tblCellMar>
          <w:top w:w="0" w:type="dxa"/>
          <w:left w:w="108" w:type="dxa"/>
          <w:bottom w:w="0" w:type="dxa"/>
          <w:right w:w="108" w:type="dxa"/>
        </w:tblCellMar>
      </w:tblPr>
      <w:tblGrid>
        <w:gridCol w:w="1540"/>
        <w:gridCol w:w="160"/>
        <w:gridCol w:w="1380"/>
        <w:gridCol w:w="940"/>
        <w:gridCol w:w="1520"/>
        <w:gridCol w:w="820"/>
        <w:gridCol w:w="760"/>
        <w:gridCol w:w="2440"/>
      </w:tblGrid>
      <w:tr>
        <w:tblPrEx>
          <w:tblLayout w:type="fixed"/>
          <w:tblCellMar>
            <w:top w:w="0" w:type="dxa"/>
            <w:left w:w="108" w:type="dxa"/>
            <w:bottom w:w="0" w:type="dxa"/>
            <w:right w:w="108" w:type="dxa"/>
          </w:tblCellMar>
        </w:tblPrEx>
        <w:trPr>
          <w:trHeight w:val="540" w:hRule="atLeast"/>
          <w:jc w:val="center"/>
        </w:trPr>
        <w:tc>
          <w:tcPr>
            <w:tcW w:w="1700" w:type="dxa"/>
            <w:gridSpan w:val="2"/>
            <w:tcBorders>
              <w:top w:val="single" w:color="auto" w:sz="4" w:space="0"/>
              <w:left w:val="single" w:color="auto" w:sz="4" w:space="0"/>
              <w:bottom w:val="single" w:color="auto" w:sz="4" w:space="0"/>
              <w:right w:val="single" w:color="auto" w:sz="4" w:space="0"/>
            </w:tcBorders>
            <w:vAlign w:val="center"/>
          </w:tcPr>
          <w:p>
            <w:pPr>
              <w:rPr>
                <w:rFonts w:ascii="宋体" w:cs="宋体"/>
                <w:bCs/>
                <w:kern w:val="0"/>
                <w:sz w:val="24"/>
              </w:rPr>
            </w:pPr>
            <w:r>
              <w:rPr>
                <w:rFonts w:hint="eastAsia" w:ascii="宋体" w:hAnsi="宋体" w:cs="宋体"/>
                <w:bCs/>
                <w:kern w:val="0"/>
                <w:sz w:val="24"/>
              </w:rPr>
              <w:t>企业名称</w:t>
            </w:r>
          </w:p>
        </w:tc>
        <w:tc>
          <w:tcPr>
            <w:tcW w:w="4660" w:type="dxa"/>
            <w:gridSpan w:val="4"/>
            <w:tcBorders>
              <w:top w:val="single" w:color="auto" w:sz="4" w:space="0"/>
              <w:left w:val="nil"/>
              <w:bottom w:val="single" w:color="auto" w:sz="4" w:space="0"/>
              <w:right w:val="single" w:color="auto" w:sz="4" w:space="0"/>
            </w:tcBorders>
            <w:vAlign w:val="center"/>
          </w:tcPr>
          <w:p>
            <w:pPr>
              <w:rPr>
                <w:rFonts w:ascii="宋体" w:cs="宋体"/>
                <w:kern w:val="0"/>
                <w:sz w:val="24"/>
              </w:rPr>
            </w:pPr>
            <w:r>
              <w:rPr>
                <w:rFonts w:hint="eastAsia" w:ascii="宋体" w:hAnsi="宋体" w:cs="宋体"/>
                <w:kern w:val="0"/>
                <w:sz w:val="24"/>
              </w:rPr>
              <w:t>浙江德宏汽车电子电器股份有限公司</w:t>
            </w:r>
          </w:p>
        </w:tc>
        <w:tc>
          <w:tcPr>
            <w:tcW w:w="760" w:type="dxa"/>
            <w:tcBorders>
              <w:top w:val="single" w:color="auto" w:sz="4" w:space="0"/>
              <w:left w:val="nil"/>
              <w:bottom w:val="single" w:color="auto" w:sz="4" w:space="0"/>
              <w:right w:val="single" w:color="auto" w:sz="4" w:space="0"/>
            </w:tcBorders>
            <w:vAlign w:val="center"/>
          </w:tcPr>
          <w:p>
            <w:pPr>
              <w:rPr>
                <w:rFonts w:ascii="宋体" w:cs="宋体"/>
                <w:bCs/>
                <w:kern w:val="0"/>
                <w:sz w:val="24"/>
              </w:rPr>
            </w:pPr>
            <w:r>
              <w:rPr>
                <w:rFonts w:hint="eastAsia" w:ascii="宋体" w:hAnsi="宋体" w:cs="宋体"/>
                <w:bCs/>
                <w:kern w:val="0"/>
                <w:sz w:val="24"/>
              </w:rPr>
              <w:t>行业</w:t>
            </w:r>
          </w:p>
        </w:tc>
        <w:tc>
          <w:tcPr>
            <w:tcW w:w="2440" w:type="dxa"/>
            <w:tcBorders>
              <w:top w:val="single" w:color="auto" w:sz="4" w:space="0"/>
              <w:left w:val="nil"/>
              <w:bottom w:val="single" w:color="auto" w:sz="4" w:space="0"/>
              <w:right w:val="single" w:color="auto" w:sz="4" w:space="0"/>
            </w:tcBorders>
            <w:vAlign w:val="center"/>
          </w:tcPr>
          <w:p>
            <w:pPr>
              <w:rPr>
                <w:rFonts w:ascii="宋体" w:cs="宋体"/>
                <w:kern w:val="0"/>
                <w:sz w:val="24"/>
              </w:rPr>
            </w:pPr>
            <w:r>
              <w:rPr>
                <w:rFonts w:hint="eastAsia" w:ascii="宋体" w:hAnsi="宋体" w:cs="宋体"/>
                <w:kern w:val="0"/>
                <w:sz w:val="24"/>
              </w:rPr>
              <w:t>　</w:t>
            </w:r>
            <w:r>
              <w:rPr>
                <w:rFonts w:hint="eastAsia" w:ascii="宋体" w:hAnsi="宋体" w:cs="宋体"/>
                <w:kern w:val="0"/>
                <w:sz w:val="24"/>
                <w:lang w:eastAsia="zh-CN"/>
              </w:rPr>
              <w:t>机械电子</w:t>
            </w:r>
          </w:p>
        </w:tc>
      </w:tr>
      <w:tr>
        <w:tblPrEx>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vAlign w:val="center"/>
          </w:tcPr>
          <w:p>
            <w:pPr>
              <w:rPr>
                <w:rFonts w:ascii="宋体" w:cs="宋体"/>
                <w:bCs/>
                <w:kern w:val="0"/>
                <w:sz w:val="24"/>
              </w:rPr>
            </w:pPr>
            <w:r>
              <w:rPr>
                <w:rFonts w:hint="eastAsia" w:ascii="宋体" w:hAnsi="宋体" w:cs="宋体"/>
                <w:bCs/>
                <w:kern w:val="0"/>
                <w:sz w:val="24"/>
              </w:rPr>
              <w:t>通讯地址</w:t>
            </w:r>
          </w:p>
        </w:tc>
        <w:tc>
          <w:tcPr>
            <w:tcW w:w="4660" w:type="dxa"/>
            <w:gridSpan w:val="4"/>
            <w:tcBorders>
              <w:top w:val="single" w:color="auto" w:sz="4" w:space="0"/>
              <w:left w:val="nil"/>
              <w:bottom w:val="single" w:color="auto" w:sz="4" w:space="0"/>
              <w:right w:val="single" w:color="auto" w:sz="4" w:space="0"/>
            </w:tcBorders>
            <w:vAlign w:val="center"/>
          </w:tcPr>
          <w:p>
            <w:pPr>
              <w:rPr>
                <w:rFonts w:ascii="宋体" w:cs="宋体"/>
                <w:kern w:val="0"/>
                <w:sz w:val="24"/>
              </w:rPr>
            </w:pPr>
            <w:r>
              <w:rPr>
                <w:rFonts w:hint="eastAsia" w:ascii="宋体" w:hAnsi="宋体" w:cs="宋体"/>
                <w:kern w:val="0"/>
                <w:sz w:val="24"/>
              </w:rPr>
              <w:t>浙江省湖州市南太湖大道</w:t>
            </w:r>
            <w:r>
              <w:rPr>
                <w:rFonts w:ascii="宋体" w:hAnsi="宋体" w:cs="宋体"/>
                <w:kern w:val="0"/>
                <w:sz w:val="24"/>
              </w:rPr>
              <w:t>1888</w:t>
            </w:r>
            <w:r>
              <w:rPr>
                <w:rFonts w:hint="eastAsia" w:ascii="宋体" w:hAnsi="宋体" w:cs="宋体"/>
                <w:kern w:val="0"/>
                <w:sz w:val="24"/>
              </w:rPr>
              <w:t>号</w:t>
            </w:r>
          </w:p>
        </w:tc>
        <w:tc>
          <w:tcPr>
            <w:tcW w:w="760" w:type="dxa"/>
            <w:tcBorders>
              <w:top w:val="nil"/>
              <w:left w:val="nil"/>
              <w:bottom w:val="single" w:color="auto" w:sz="4" w:space="0"/>
              <w:right w:val="single" w:color="auto" w:sz="4" w:space="0"/>
            </w:tcBorders>
            <w:vAlign w:val="center"/>
          </w:tcPr>
          <w:p>
            <w:pPr>
              <w:rPr>
                <w:rFonts w:ascii="宋体" w:cs="宋体"/>
                <w:bCs/>
                <w:kern w:val="0"/>
                <w:sz w:val="24"/>
              </w:rPr>
            </w:pPr>
            <w:r>
              <w:rPr>
                <w:rFonts w:hint="eastAsia" w:ascii="宋体" w:hAnsi="宋体" w:cs="宋体"/>
                <w:bCs/>
                <w:kern w:val="0"/>
                <w:sz w:val="24"/>
              </w:rPr>
              <w:t>邮编</w:t>
            </w:r>
          </w:p>
        </w:tc>
        <w:tc>
          <w:tcPr>
            <w:tcW w:w="2440" w:type="dxa"/>
            <w:tcBorders>
              <w:top w:val="nil"/>
              <w:left w:val="nil"/>
              <w:bottom w:val="single" w:color="auto" w:sz="4" w:space="0"/>
              <w:right w:val="single" w:color="auto" w:sz="4" w:space="0"/>
            </w:tcBorders>
            <w:vAlign w:val="center"/>
          </w:tcPr>
          <w:p>
            <w:pPr>
              <w:rPr>
                <w:rFonts w:ascii="宋体" w:cs="宋体"/>
                <w:kern w:val="0"/>
                <w:sz w:val="24"/>
              </w:rPr>
            </w:pPr>
            <w:r>
              <w:rPr>
                <w:rFonts w:hint="eastAsia" w:ascii="宋体" w:hAnsi="宋体" w:cs="宋体"/>
                <w:kern w:val="0"/>
                <w:sz w:val="24"/>
              </w:rPr>
              <w:t>　</w:t>
            </w:r>
            <w:r>
              <w:rPr>
                <w:rFonts w:ascii="宋体" w:hAnsi="宋体" w:cs="宋体"/>
                <w:kern w:val="0"/>
                <w:sz w:val="24"/>
              </w:rPr>
              <w:t>313000</w:t>
            </w:r>
          </w:p>
        </w:tc>
      </w:tr>
      <w:tr>
        <w:tblPrEx>
          <w:tblLayout w:type="fixed"/>
          <w:tblCellMar>
            <w:top w:w="0" w:type="dxa"/>
            <w:left w:w="108" w:type="dxa"/>
            <w:bottom w:w="0" w:type="dxa"/>
            <w:right w:w="108" w:type="dxa"/>
          </w:tblCellMar>
        </w:tblPrEx>
        <w:trPr>
          <w:trHeight w:val="615" w:hRule="atLeast"/>
          <w:jc w:val="center"/>
        </w:trPr>
        <w:tc>
          <w:tcPr>
            <w:tcW w:w="1700" w:type="dxa"/>
            <w:gridSpan w:val="2"/>
            <w:tcBorders>
              <w:top w:val="single" w:color="auto" w:sz="4" w:space="0"/>
              <w:left w:val="single" w:color="auto" w:sz="4" w:space="0"/>
              <w:bottom w:val="single" w:color="auto" w:sz="4" w:space="0"/>
              <w:right w:val="single" w:color="auto" w:sz="4" w:space="0"/>
            </w:tcBorders>
            <w:vAlign w:val="center"/>
          </w:tcPr>
          <w:p>
            <w:pPr>
              <w:rPr>
                <w:rFonts w:ascii="宋体" w:cs="宋体"/>
                <w:bCs/>
                <w:kern w:val="0"/>
                <w:sz w:val="24"/>
              </w:rPr>
            </w:pPr>
            <w:r>
              <w:rPr>
                <w:rFonts w:hint="eastAsia" w:ascii="宋体" w:hAnsi="宋体" w:cs="宋体"/>
                <w:bCs/>
                <w:kern w:val="0"/>
                <w:sz w:val="24"/>
              </w:rPr>
              <w:t>网址</w:t>
            </w:r>
          </w:p>
        </w:tc>
        <w:tc>
          <w:tcPr>
            <w:tcW w:w="2320" w:type="dxa"/>
            <w:gridSpan w:val="2"/>
            <w:tcBorders>
              <w:top w:val="single" w:color="auto" w:sz="4" w:space="0"/>
              <w:left w:val="nil"/>
              <w:bottom w:val="single" w:color="auto" w:sz="4" w:space="0"/>
              <w:right w:val="single" w:color="auto" w:sz="4" w:space="0"/>
            </w:tcBorders>
            <w:vAlign w:val="center"/>
          </w:tcPr>
          <w:p>
            <w:pPr>
              <w:rPr>
                <w:rFonts w:ascii="宋体" w:cs="宋体"/>
                <w:kern w:val="0"/>
                <w:sz w:val="24"/>
              </w:rPr>
            </w:pPr>
            <w:r>
              <w:rPr>
                <w:rFonts w:hint="eastAsia" w:ascii="宋体" w:hAnsi="宋体" w:cs="宋体"/>
                <w:kern w:val="0"/>
                <w:sz w:val="24"/>
                <w:lang w:val="en-US" w:eastAsia="zh-CN"/>
              </w:rPr>
              <w:t>ww</w:t>
            </w:r>
            <w:r>
              <w:rPr>
                <w:rFonts w:ascii="宋体" w:hAnsi="宋体" w:cs="宋体"/>
                <w:kern w:val="0"/>
                <w:sz w:val="24"/>
              </w:rPr>
              <w:t>w.dehong.com.cn</w:t>
            </w:r>
          </w:p>
        </w:tc>
        <w:tc>
          <w:tcPr>
            <w:tcW w:w="2340" w:type="dxa"/>
            <w:gridSpan w:val="2"/>
            <w:tcBorders>
              <w:top w:val="single" w:color="auto" w:sz="4" w:space="0"/>
              <w:left w:val="nil"/>
              <w:bottom w:val="single" w:color="auto" w:sz="4" w:space="0"/>
              <w:right w:val="single" w:color="000000" w:sz="4" w:space="0"/>
            </w:tcBorders>
            <w:vAlign w:val="center"/>
          </w:tcPr>
          <w:p>
            <w:pPr>
              <w:jc w:val="center"/>
              <w:rPr>
                <w:rFonts w:ascii="宋体" w:cs="宋体"/>
                <w:bCs/>
                <w:kern w:val="0"/>
                <w:sz w:val="24"/>
              </w:rPr>
            </w:pPr>
            <w:r>
              <w:rPr>
                <w:rFonts w:ascii="宋体" w:hAnsi="宋体" w:cs="宋体"/>
                <w:bCs/>
                <w:kern w:val="0"/>
                <w:sz w:val="24"/>
              </w:rPr>
              <w:t>E-mail</w:t>
            </w:r>
          </w:p>
        </w:tc>
        <w:tc>
          <w:tcPr>
            <w:tcW w:w="3200" w:type="dxa"/>
            <w:gridSpan w:val="2"/>
            <w:tcBorders>
              <w:top w:val="single" w:color="auto" w:sz="4" w:space="0"/>
              <w:left w:val="nil"/>
              <w:bottom w:val="single" w:color="auto" w:sz="4" w:space="0"/>
              <w:right w:val="single" w:color="auto" w:sz="4" w:space="0"/>
            </w:tcBorders>
            <w:vAlign w:val="center"/>
          </w:tcPr>
          <w:p>
            <w:pPr>
              <w:rPr>
                <w:rFonts w:asci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600" w:hRule="atLeast"/>
          <w:jc w:val="center"/>
        </w:trPr>
        <w:tc>
          <w:tcPr>
            <w:tcW w:w="1700" w:type="dxa"/>
            <w:gridSpan w:val="2"/>
            <w:tcBorders>
              <w:top w:val="single" w:color="auto" w:sz="4" w:space="0"/>
              <w:left w:val="single" w:color="auto" w:sz="4" w:space="0"/>
              <w:bottom w:val="single" w:color="auto" w:sz="4" w:space="0"/>
              <w:right w:val="single" w:color="auto" w:sz="4" w:space="0"/>
            </w:tcBorders>
            <w:vAlign w:val="center"/>
          </w:tcPr>
          <w:p>
            <w:pPr>
              <w:rPr>
                <w:rFonts w:ascii="宋体" w:cs="宋体"/>
                <w:bCs/>
                <w:kern w:val="0"/>
                <w:sz w:val="24"/>
              </w:rPr>
            </w:pPr>
            <w:r>
              <w:rPr>
                <w:rFonts w:hint="eastAsia" w:ascii="宋体" w:hAnsi="宋体" w:cs="宋体"/>
                <w:bCs/>
                <w:kern w:val="0"/>
                <w:sz w:val="24"/>
              </w:rPr>
              <w:t>联系人</w:t>
            </w:r>
          </w:p>
        </w:tc>
        <w:tc>
          <w:tcPr>
            <w:tcW w:w="1380" w:type="dxa"/>
            <w:tcBorders>
              <w:top w:val="nil"/>
              <w:left w:val="nil"/>
              <w:bottom w:val="single" w:color="auto" w:sz="4" w:space="0"/>
              <w:right w:val="single" w:color="auto" w:sz="4" w:space="0"/>
            </w:tcBorders>
            <w:vAlign w:val="center"/>
          </w:tcPr>
          <w:p>
            <w:pPr>
              <w:rPr>
                <w:rFonts w:ascii="宋体" w:cs="宋体"/>
                <w:kern w:val="0"/>
                <w:sz w:val="24"/>
              </w:rPr>
            </w:pPr>
            <w:r>
              <w:rPr>
                <w:rFonts w:hint="eastAsia" w:ascii="宋体" w:hAnsi="宋体" w:cs="宋体"/>
                <w:kern w:val="0"/>
                <w:sz w:val="24"/>
              </w:rPr>
              <w:t>　李芳芳</w:t>
            </w:r>
          </w:p>
        </w:tc>
        <w:tc>
          <w:tcPr>
            <w:tcW w:w="940" w:type="dxa"/>
            <w:tcBorders>
              <w:top w:val="nil"/>
              <w:left w:val="nil"/>
              <w:bottom w:val="single" w:color="auto" w:sz="4" w:space="0"/>
              <w:right w:val="single" w:color="auto" w:sz="4" w:space="0"/>
            </w:tcBorders>
            <w:vAlign w:val="center"/>
          </w:tcPr>
          <w:p>
            <w:pPr>
              <w:rPr>
                <w:rFonts w:ascii="宋体" w:cs="宋体"/>
                <w:bCs/>
                <w:kern w:val="0"/>
                <w:sz w:val="24"/>
              </w:rPr>
            </w:pPr>
            <w:r>
              <w:rPr>
                <w:rFonts w:hint="eastAsia" w:ascii="宋体" w:hAnsi="宋体" w:cs="宋体"/>
                <w:bCs/>
                <w:kern w:val="0"/>
                <w:sz w:val="24"/>
              </w:rPr>
              <w:t>电话</w:t>
            </w:r>
          </w:p>
        </w:tc>
        <w:tc>
          <w:tcPr>
            <w:tcW w:w="1520" w:type="dxa"/>
            <w:tcBorders>
              <w:top w:val="nil"/>
              <w:left w:val="nil"/>
              <w:bottom w:val="single" w:color="auto" w:sz="4" w:space="0"/>
              <w:right w:val="single" w:color="auto" w:sz="4" w:space="0"/>
            </w:tcBorders>
            <w:vAlign w:val="center"/>
          </w:tcPr>
          <w:p>
            <w:pPr>
              <w:rPr>
                <w:rFonts w:ascii="宋体" w:cs="宋体"/>
                <w:kern w:val="0"/>
                <w:sz w:val="24"/>
              </w:rPr>
            </w:pPr>
            <w:r>
              <w:rPr>
                <w:rFonts w:hint="eastAsia" w:ascii="宋体" w:hAnsi="宋体" w:cs="宋体"/>
                <w:kern w:val="0"/>
                <w:sz w:val="24"/>
              </w:rPr>
              <w:t>　</w:t>
            </w:r>
            <w:r>
              <w:rPr>
                <w:rFonts w:ascii="宋体" w:hAnsi="宋体" w:cs="宋体"/>
                <w:kern w:val="0"/>
                <w:sz w:val="24"/>
              </w:rPr>
              <w:t>2128729</w:t>
            </w:r>
          </w:p>
        </w:tc>
        <w:tc>
          <w:tcPr>
            <w:tcW w:w="1580" w:type="dxa"/>
            <w:gridSpan w:val="2"/>
            <w:tcBorders>
              <w:top w:val="single" w:color="auto" w:sz="4" w:space="0"/>
              <w:left w:val="nil"/>
              <w:bottom w:val="single" w:color="auto" w:sz="4" w:space="0"/>
              <w:right w:val="single" w:color="auto" w:sz="4" w:space="0"/>
            </w:tcBorders>
            <w:vAlign w:val="center"/>
          </w:tcPr>
          <w:p>
            <w:pPr>
              <w:rPr>
                <w:rFonts w:ascii="宋体" w:cs="宋体"/>
                <w:bCs/>
                <w:kern w:val="0"/>
                <w:sz w:val="24"/>
              </w:rPr>
            </w:pPr>
            <w:r>
              <w:rPr>
                <w:rFonts w:hint="eastAsia" w:ascii="宋体" w:hAnsi="宋体" w:cs="宋体"/>
                <w:bCs/>
                <w:kern w:val="0"/>
                <w:sz w:val="24"/>
              </w:rPr>
              <w:t>手机</w:t>
            </w:r>
          </w:p>
        </w:tc>
        <w:tc>
          <w:tcPr>
            <w:tcW w:w="2440" w:type="dxa"/>
            <w:tcBorders>
              <w:top w:val="nil"/>
              <w:left w:val="nil"/>
              <w:bottom w:val="single" w:color="auto" w:sz="4" w:space="0"/>
              <w:right w:val="single" w:color="auto" w:sz="4" w:space="0"/>
            </w:tcBorders>
            <w:vAlign w:val="center"/>
          </w:tcPr>
          <w:p>
            <w:pPr>
              <w:rPr>
                <w:rFonts w:ascii="宋体" w:cs="宋体"/>
                <w:kern w:val="0"/>
                <w:sz w:val="24"/>
              </w:rPr>
            </w:pPr>
            <w:r>
              <w:rPr>
                <w:rFonts w:hint="eastAsia" w:ascii="宋体" w:hAnsi="宋体" w:cs="宋体"/>
                <w:kern w:val="0"/>
                <w:sz w:val="24"/>
              </w:rPr>
              <w:t>　</w:t>
            </w:r>
            <w:r>
              <w:rPr>
                <w:rFonts w:ascii="宋体" w:hAnsi="宋体" w:cs="宋体"/>
                <w:kern w:val="0"/>
                <w:sz w:val="24"/>
              </w:rPr>
              <w:t>13706525422</w:t>
            </w:r>
          </w:p>
        </w:tc>
      </w:tr>
      <w:tr>
        <w:tblPrEx>
          <w:tblLayout w:type="fixed"/>
          <w:tblCellMar>
            <w:top w:w="0" w:type="dxa"/>
            <w:left w:w="108" w:type="dxa"/>
            <w:bottom w:w="0" w:type="dxa"/>
            <w:right w:w="108" w:type="dxa"/>
          </w:tblCellMar>
        </w:tblPrEx>
        <w:trPr>
          <w:trHeight w:val="6418" w:hRule="atLeast"/>
          <w:jc w:val="center"/>
        </w:trPr>
        <w:tc>
          <w:tcPr>
            <w:tcW w:w="9560" w:type="dxa"/>
            <w:gridSpan w:val="8"/>
            <w:tcBorders>
              <w:top w:val="single" w:color="auto" w:sz="4" w:space="0"/>
              <w:left w:val="single" w:color="auto" w:sz="4" w:space="0"/>
              <w:bottom w:val="single" w:color="auto" w:sz="4" w:space="0"/>
              <w:right w:val="single" w:color="000000" w:sz="4" w:space="0"/>
            </w:tcBorders>
          </w:tcPr>
          <w:p>
            <w:pPr>
              <w:pStyle w:val="4"/>
              <w:shd w:val="clear" w:color="auto" w:fill="FFFFFF"/>
              <w:spacing w:before="0" w:beforeAutospacing="0" w:after="225" w:afterAutospacing="0" w:line="360" w:lineRule="atLeast"/>
              <w:ind w:firstLine="480"/>
              <w:rPr>
                <w:bCs/>
              </w:rPr>
            </w:pPr>
            <w:r>
              <w:rPr>
                <w:rFonts w:hint="eastAsia" w:ascii="宋体" w:hAnsi="宋体"/>
                <w:color w:val="1D1D1D"/>
                <w:shd w:val="clear" w:color="auto" w:fill="FFFFFF"/>
              </w:rPr>
              <w:t>浙江德宏汽车电子电器股份有限公司始创于</w:t>
            </w:r>
            <w:r>
              <w:rPr>
                <w:rFonts w:ascii="宋体" w:hAnsi="宋体"/>
                <w:color w:val="1D1D1D"/>
                <w:shd w:val="clear" w:color="auto" w:fill="FFFFFF"/>
              </w:rPr>
              <w:t>1978</w:t>
            </w:r>
            <w:r>
              <w:rPr>
                <w:rFonts w:hint="eastAsia" w:ascii="宋体" w:hAnsi="宋体"/>
                <w:color w:val="1D1D1D"/>
                <w:shd w:val="clear" w:color="auto" w:fill="FFFFFF"/>
              </w:rPr>
              <w:t>年，是一家致力于汽车发电机研究开发的专业生产制造商。是中国内燃机工业协会理事，中国汽车工业协会电机电器委员会理事长单位，市级重点骨干企业，</w:t>
            </w:r>
            <w:r>
              <w:rPr>
                <w:rFonts w:ascii="宋体" w:hAnsi="宋体"/>
                <w:color w:val="1D1D1D"/>
                <w:shd w:val="clear" w:color="auto" w:fill="FFFFFF"/>
              </w:rPr>
              <w:t>“</w:t>
            </w:r>
            <w:r>
              <w:rPr>
                <w:rFonts w:hint="eastAsia" w:ascii="宋体" w:hAnsi="宋体"/>
                <w:color w:val="1D1D1D"/>
                <w:shd w:val="clear" w:color="auto" w:fill="FFFFFF"/>
              </w:rPr>
              <w:t>安全质量标准化机械制造企业国家二级标准</w:t>
            </w:r>
            <w:r>
              <w:rPr>
                <w:rFonts w:ascii="宋体" w:hAnsi="宋体"/>
                <w:color w:val="1D1D1D"/>
                <w:shd w:val="clear" w:color="auto" w:fill="FFFFFF"/>
              </w:rPr>
              <w:t>”</w:t>
            </w:r>
            <w:r>
              <w:rPr>
                <w:rFonts w:hint="eastAsia" w:ascii="宋体" w:hAnsi="宋体"/>
                <w:color w:val="1D1D1D"/>
                <w:shd w:val="clear" w:color="auto" w:fill="FFFFFF"/>
              </w:rPr>
              <w:t>企业，公司被评定为</w:t>
            </w:r>
            <w:r>
              <w:rPr>
                <w:rFonts w:ascii="宋体" w:hAnsi="宋体"/>
                <w:color w:val="1D1D1D"/>
                <w:shd w:val="clear" w:color="auto" w:fill="FFFFFF"/>
              </w:rPr>
              <w:t>“</w:t>
            </w:r>
            <w:r>
              <w:rPr>
                <w:rFonts w:hint="eastAsia" w:ascii="宋体" w:hAnsi="宋体"/>
                <w:color w:val="1D1D1D"/>
                <w:shd w:val="clear" w:color="auto" w:fill="FFFFFF"/>
              </w:rPr>
              <w:t>中国汽车电子电器电机行业</w:t>
            </w:r>
            <w:r>
              <w:rPr>
                <w:rFonts w:ascii="宋体" w:hAnsi="宋体"/>
                <w:color w:val="1D1D1D"/>
                <w:shd w:val="clear" w:color="auto" w:fill="FFFFFF"/>
              </w:rPr>
              <w:t>‘</w:t>
            </w:r>
            <w:r>
              <w:rPr>
                <w:rFonts w:hint="eastAsia" w:ascii="宋体" w:hAnsi="宋体"/>
                <w:color w:val="1D1D1D"/>
                <w:shd w:val="clear" w:color="auto" w:fill="FFFFFF"/>
              </w:rPr>
              <w:t>创新企业</w:t>
            </w:r>
            <w:r>
              <w:rPr>
                <w:rFonts w:ascii="宋体" w:hAnsi="宋体"/>
                <w:color w:val="1D1D1D"/>
                <w:shd w:val="clear" w:color="auto" w:fill="FFFFFF"/>
              </w:rPr>
              <w:t>’</w:t>
            </w:r>
            <w:r>
              <w:rPr>
                <w:rFonts w:hint="eastAsia" w:ascii="宋体" w:hAnsi="宋体"/>
                <w:color w:val="1D1D1D"/>
                <w:shd w:val="clear" w:color="auto" w:fill="FFFFFF"/>
              </w:rPr>
              <w:t>、</w:t>
            </w:r>
            <w:r>
              <w:rPr>
                <w:rFonts w:ascii="宋体" w:hAnsi="宋体"/>
                <w:color w:val="1D1D1D"/>
                <w:shd w:val="clear" w:color="auto" w:fill="FFFFFF"/>
              </w:rPr>
              <w:t>‘</w:t>
            </w:r>
            <w:r>
              <w:rPr>
                <w:rFonts w:hint="eastAsia" w:ascii="宋体" w:hAnsi="宋体"/>
                <w:color w:val="1D1D1D"/>
                <w:shd w:val="clear" w:color="auto" w:fill="FFFFFF"/>
              </w:rPr>
              <w:t>十佳企业</w:t>
            </w:r>
            <w:r>
              <w:rPr>
                <w:rFonts w:ascii="宋体" w:hAnsi="宋体"/>
                <w:color w:val="1D1D1D"/>
                <w:shd w:val="clear" w:color="auto" w:fill="FFFFFF"/>
              </w:rPr>
              <w:t>’” “</w:t>
            </w:r>
            <w:r>
              <w:rPr>
                <w:rFonts w:hint="eastAsia" w:ascii="宋体" w:hAnsi="宋体"/>
                <w:color w:val="1D1D1D"/>
                <w:shd w:val="clear" w:color="auto" w:fill="FFFFFF"/>
              </w:rPr>
              <w:t>中国内燃机零部件行业排头兵企业</w:t>
            </w:r>
            <w:r>
              <w:rPr>
                <w:rFonts w:ascii="宋体" w:hAnsi="宋体"/>
                <w:color w:val="1D1D1D"/>
                <w:shd w:val="clear" w:color="auto" w:fill="FFFFFF"/>
              </w:rPr>
              <w:t>”</w:t>
            </w:r>
            <w:r>
              <w:rPr>
                <w:rFonts w:hint="eastAsia" w:ascii="宋体" w:hAnsi="宋体"/>
                <w:color w:val="1D1D1D"/>
                <w:shd w:val="clear" w:color="auto" w:fill="FFFFFF"/>
              </w:rPr>
              <w:t>。</w:t>
            </w:r>
            <w:r>
              <w:rPr>
                <w:rFonts w:ascii="宋体" w:hAnsi="宋体"/>
                <w:color w:val="1D1D1D"/>
              </w:rPr>
              <w:br w:type="textWrapping"/>
            </w:r>
            <w:r>
              <w:rPr>
                <w:rFonts w:ascii="宋体" w:hAnsi="宋体"/>
                <w:color w:val="1D1D1D"/>
                <w:shd w:val="clear" w:color="auto" w:fill="FFFFFF"/>
              </w:rPr>
              <w:t>  </w:t>
            </w:r>
            <w:r>
              <w:rPr>
                <w:rFonts w:hint="eastAsia" w:ascii="宋体" w:hAnsi="宋体"/>
                <w:color w:val="1D1D1D"/>
                <w:shd w:val="clear" w:color="auto" w:fill="FFFFFF"/>
              </w:rPr>
              <w:t>公司主营业务为车用交流发电机的研发、生产、销售及相关技术服务。产品主要定位于中高端市场，拥有</w:t>
            </w:r>
            <w:r>
              <w:rPr>
                <w:rFonts w:ascii="宋体" w:hAnsi="宋体"/>
                <w:color w:val="1D1D1D"/>
                <w:shd w:val="clear" w:color="auto" w:fill="FFFFFF"/>
              </w:rPr>
              <w:t>8</w:t>
            </w:r>
            <w:r>
              <w:rPr>
                <w:rFonts w:hint="eastAsia" w:ascii="宋体" w:hAnsi="宋体"/>
                <w:color w:val="1D1D1D"/>
                <w:shd w:val="clear" w:color="auto" w:fill="FFFFFF"/>
              </w:rPr>
              <w:t>大系列近</w:t>
            </w:r>
            <w:r>
              <w:rPr>
                <w:rFonts w:ascii="宋体" w:hAnsi="宋体"/>
                <w:color w:val="1D1D1D"/>
                <w:shd w:val="clear" w:color="auto" w:fill="FFFFFF"/>
              </w:rPr>
              <w:t>300</w:t>
            </w:r>
            <w:r>
              <w:rPr>
                <w:rFonts w:hint="eastAsia" w:ascii="宋体" w:hAnsi="宋体"/>
                <w:color w:val="1D1D1D"/>
                <w:shd w:val="clear" w:color="auto" w:fill="FFFFFF"/>
              </w:rPr>
              <w:t>个型号，是国内车用交流发电机产品线最丰富的公司之一。公司客户主要为国内知名的发动机整机厂和汽车整车厂，主要配套的客户有江铃汽车股份有限公司、道依茨一汽（大连）柴油机有限公司、东风朝阳朝柴动力有限公司、成都成发汽车发动机有限公司、中国重汽集团杭州发动机有限公司、昆明云内动力股份有限公司、潍柴动力扬州柴油机有限责任公司、保定长城内燃机制造有限公司、北汽福田汽车股份有限公司北京福田发动机厂、潍柴动力股份有限公司、广西玉柴机器股份有限公司、常柴股份有限公司、中国重汽集团济南动力有限公司、安徽全柴动力股份有限公司、浙江新柴动力股份有限公司、庆铃汽车股份有限公司、绵阳新晨动力机械有限公司、安徽江淮汽车股份有限公司发动机分公司、长春一汽四环发动机制造有限公司、郑州日产汽车有限公司、南京依维柯汽车有限公司发动机分公司、北京福田康明斯发动机有限公司、东风轻型发动机有限公司、天津雷沃重工集团股份有限公司、东营吉奥汽车有限公司、江苏四达动力机械集团有限公司、安徽江淮纳威司达柴油发动机有限公司</w:t>
            </w:r>
            <w:r>
              <w:rPr>
                <w:rFonts w:ascii="宋体" w:hAnsi="宋体"/>
                <w:color w:val="1D1D1D"/>
                <w:shd w:val="clear" w:color="auto" w:fill="FFFFFF"/>
              </w:rPr>
              <w:t xml:space="preserve">, </w:t>
            </w:r>
            <w:r>
              <w:rPr>
                <w:rFonts w:hint="eastAsia" w:ascii="宋体" w:hAnsi="宋体"/>
                <w:color w:val="1D1D1D"/>
                <w:shd w:val="clear" w:color="auto" w:fill="FFFFFF"/>
              </w:rPr>
              <w:t>恒天动力有限公司等。</w:t>
            </w:r>
          </w:p>
        </w:tc>
      </w:tr>
      <w:tr>
        <w:tblPrEx>
          <w:tblLayout w:type="fixed"/>
          <w:tblCellMar>
            <w:top w:w="0" w:type="dxa"/>
            <w:left w:w="108" w:type="dxa"/>
            <w:bottom w:w="0" w:type="dxa"/>
            <w:right w:w="108" w:type="dxa"/>
          </w:tblCellMar>
        </w:tblPrEx>
        <w:trPr>
          <w:trHeight w:val="675" w:hRule="atLeast"/>
          <w:jc w:val="center"/>
        </w:trPr>
        <w:tc>
          <w:tcPr>
            <w:tcW w:w="1540" w:type="dxa"/>
            <w:tcBorders>
              <w:top w:val="nil"/>
              <w:left w:val="single" w:color="auto" w:sz="4" w:space="0"/>
              <w:bottom w:val="single" w:color="auto" w:sz="4" w:space="0"/>
              <w:right w:val="single" w:color="auto" w:sz="4" w:space="0"/>
            </w:tcBorders>
            <w:vAlign w:val="center"/>
          </w:tcPr>
          <w:p>
            <w:pPr>
              <w:rPr>
                <w:rFonts w:ascii="宋体" w:cs="宋体"/>
                <w:bCs/>
                <w:kern w:val="0"/>
                <w:sz w:val="24"/>
              </w:rPr>
            </w:pPr>
            <w:r>
              <w:rPr>
                <w:rFonts w:hint="eastAsia" w:ascii="宋体" w:hAnsi="宋体" w:cs="宋体"/>
                <w:bCs/>
                <w:kern w:val="0"/>
                <w:sz w:val="24"/>
              </w:rPr>
              <w:t>技术难题</w:t>
            </w:r>
            <w:r>
              <w:rPr>
                <w:rFonts w:ascii="宋体" w:hAnsi="宋体" w:cs="宋体"/>
                <w:bCs/>
                <w:kern w:val="0"/>
                <w:sz w:val="24"/>
              </w:rPr>
              <w:t>(</w:t>
            </w:r>
            <w:r>
              <w:rPr>
                <w:rFonts w:hint="eastAsia" w:ascii="宋体" w:hAnsi="宋体" w:cs="宋体"/>
                <w:bCs/>
                <w:kern w:val="0"/>
                <w:sz w:val="24"/>
              </w:rPr>
              <w:t>技术需求</w:t>
            </w:r>
            <w:r>
              <w:rPr>
                <w:rFonts w:ascii="宋体" w:hAnsi="宋体" w:cs="宋体"/>
                <w:bCs/>
                <w:kern w:val="0"/>
                <w:sz w:val="24"/>
              </w:rPr>
              <w:t>)</w:t>
            </w:r>
            <w:r>
              <w:rPr>
                <w:rFonts w:hint="eastAsia" w:ascii="宋体" w:hAnsi="宋体" w:cs="宋体"/>
                <w:bCs/>
                <w:kern w:val="0"/>
                <w:sz w:val="24"/>
              </w:rPr>
              <w:t>名称</w:t>
            </w:r>
          </w:p>
        </w:tc>
        <w:tc>
          <w:tcPr>
            <w:tcW w:w="8020" w:type="dxa"/>
            <w:gridSpan w:val="7"/>
            <w:tcBorders>
              <w:top w:val="single" w:color="auto" w:sz="4" w:space="0"/>
              <w:left w:val="nil"/>
              <w:bottom w:val="single" w:color="auto" w:sz="4" w:space="0"/>
              <w:right w:val="single" w:color="auto" w:sz="4" w:space="0"/>
            </w:tcBorders>
            <w:vAlign w:val="center"/>
          </w:tcPr>
          <w:p>
            <w:pPr>
              <w:rPr>
                <w:rFonts w:ascii="宋体" w:cs="宋体"/>
                <w:kern w:val="0"/>
                <w:sz w:val="24"/>
              </w:rPr>
            </w:pPr>
            <w:r>
              <w:rPr>
                <w:rFonts w:hint="eastAsia" w:ascii="宋体" w:hAnsi="宋体" w:cs="宋体"/>
                <w:kern w:val="0"/>
                <w:sz w:val="24"/>
              </w:rPr>
              <w:t>　汽车用发电机噪音难题</w:t>
            </w:r>
          </w:p>
        </w:tc>
      </w:tr>
      <w:tr>
        <w:tblPrEx>
          <w:tblLayout w:type="fixed"/>
          <w:tblCellMar>
            <w:top w:w="0" w:type="dxa"/>
            <w:left w:w="108" w:type="dxa"/>
            <w:bottom w:w="0" w:type="dxa"/>
            <w:right w:w="108" w:type="dxa"/>
          </w:tblCellMar>
        </w:tblPrEx>
        <w:trPr>
          <w:trHeight w:val="2542" w:hRule="atLeast"/>
          <w:jc w:val="center"/>
        </w:trPr>
        <w:tc>
          <w:tcPr>
            <w:tcW w:w="9560" w:type="dxa"/>
            <w:gridSpan w:val="8"/>
            <w:tcBorders>
              <w:top w:val="single" w:color="auto" w:sz="4" w:space="0"/>
              <w:left w:val="single" w:color="auto" w:sz="4" w:space="0"/>
              <w:bottom w:val="single" w:color="auto" w:sz="4" w:space="0"/>
              <w:right w:val="single" w:color="000000" w:sz="4" w:space="0"/>
            </w:tcBorders>
          </w:tcPr>
          <w:p>
            <w:pPr>
              <w:rPr>
                <w:rFonts w:ascii="宋体" w:cs="宋体"/>
                <w:bCs/>
                <w:kern w:val="0"/>
                <w:sz w:val="24"/>
              </w:rPr>
            </w:pPr>
            <w:r>
              <w:rPr>
                <w:rFonts w:hint="eastAsia" w:ascii="宋体" w:hAnsi="宋体" w:cs="宋体"/>
                <w:bCs/>
                <w:kern w:val="0"/>
                <w:sz w:val="24"/>
              </w:rPr>
              <w:t>主要内容（包括技术指标）：</w:t>
            </w:r>
          </w:p>
          <w:p>
            <w:pPr>
              <w:ind w:firstLine="480"/>
              <w:rPr>
                <w:rFonts w:ascii="宋体" w:cs="宋体"/>
                <w:bCs/>
                <w:kern w:val="0"/>
                <w:sz w:val="24"/>
              </w:rPr>
            </w:pPr>
            <w:r>
              <w:rPr>
                <w:rFonts w:hint="eastAsia" w:ascii="宋体" w:cs="宋体"/>
                <w:bCs/>
                <w:kern w:val="0"/>
                <w:sz w:val="24"/>
              </w:rPr>
              <w:t>德宏发电机主要运用在商用车上，柴油发动机本身噪音大，所以噪音问题一直不被关注，但是影响整车舒适度，随着行业发展，发动机噪音也降低，发电机噪音问题也需要解决。现在乘用车项目对噪音更加关注，所以发电机噪音问题必须解决。</w:t>
            </w:r>
          </w:p>
          <w:p>
            <w:pPr>
              <w:ind w:firstLine="480"/>
              <w:rPr>
                <w:rFonts w:ascii="宋体" w:cs="宋体"/>
                <w:bCs/>
                <w:kern w:val="0"/>
                <w:sz w:val="24"/>
              </w:rPr>
            </w:pPr>
            <w:r>
              <w:rPr>
                <w:rFonts w:hint="eastAsia" w:ascii="宋体" w:cs="宋体"/>
                <w:bCs/>
                <w:kern w:val="0"/>
                <w:sz w:val="24"/>
              </w:rPr>
              <w:t>噪音分为两类：</w:t>
            </w:r>
            <w:r>
              <w:rPr>
                <w:rFonts w:ascii="宋体" w:cs="宋体"/>
                <w:bCs/>
                <w:kern w:val="0"/>
                <w:sz w:val="24"/>
              </w:rPr>
              <w:t>1.</w:t>
            </w:r>
            <w:r>
              <w:rPr>
                <w:rFonts w:hint="eastAsia" w:ascii="宋体" w:cs="宋体"/>
                <w:bCs/>
                <w:kern w:val="0"/>
                <w:sz w:val="24"/>
              </w:rPr>
              <w:t>机械噪音：运动部件震动产生的噪音；</w:t>
            </w:r>
            <w:r>
              <w:rPr>
                <w:rFonts w:ascii="宋体" w:cs="宋体"/>
                <w:bCs/>
                <w:kern w:val="0"/>
                <w:sz w:val="24"/>
              </w:rPr>
              <w:t>2.</w:t>
            </w:r>
            <w:r>
              <w:rPr>
                <w:rFonts w:hint="eastAsia" w:ascii="宋体" w:cs="宋体"/>
                <w:bCs/>
                <w:kern w:val="0"/>
                <w:sz w:val="24"/>
              </w:rPr>
              <w:t>电磁噪音是由发电机设计的电气参数和机械参数及装配工艺所决定的</w:t>
            </w:r>
            <w:r>
              <w:rPr>
                <w:rFonts w:ascii="宋体" w:cs="宋体"/>
                <w:bCs/>
                <w:kern w:val="0"/>
                <w:sz w:val="24"/>
              </w:rPr>
              <w:t xml:space="preserve"> </w:t>
            </w:r>
          </w:p>
          <w:p>
            <w:pPr>
              <w:ind w:firstLine="480"/>
              <w:rPr>
                <w:rFonts w:ascii="宋体" w:cs="宋体"/>
                <w:bCs/>
                <w:kern w:val="0"/>
                <w:sz w:val="24"/>
              </w:rPr>
            </w:pPr>
            <w:r>
              <w:rPr>
                <w:rFonts w:hint="eastAsia" w:ascii="宋体" w:cs="宋体"/>
                <w:bCs/>
                <w:kern w:val="0"/>
                <w:sz w:val="24"/>
              </w:rPr>
              <w:t>德宏大力投入研发费用，引进先进的静音实验室，对现有产品进行优化设计，降低噪音。</w:t>
            </w:r>
            <w:r>
              <w:rPr>
                <w:rFonts w:ascii="宋体" w:cs="宋体"/>
                <w:bCs/>
                <w:kern w:val="0"/>
                <w:sz w:val="24"/>
              </w:rPr>
              <w:t xml:space="preserve">  </w:t>
            </w:r>
          </w:p>
        </w:tc>
      </w:tr>
    </w:tbl>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05CB"/>
    <w:rsid w:val="00027587"/>
    <w:rsid w:val="0010442A"/>
    <w:rsid w:val="00152688"/>
    <w:rsid w:val="00153753"/>
    <w:rsid w:val="001713F0"/>
    <w:rsid w:val="001877C3"/>
    <w:rsid w:val="002666EA"/>
    <w:rsid w:val="00271E62"/>
    <w:rsid w:val="002A3520"/>
    <w:rsid w:val="002B05CB"/>
    <w:rsid w:val="002D6B8E"/>
    <w:rsid w:val="00314D0A"/>
    <w:rsid w:val="00366806"/>
    <w:rsid w:val="00370A1B"/>
    <w:rsid w:val="00373F9C"/>
    <w:rsid w:val="00381A3E"/>
    <w:rsid w:val="003C788E"/>
    <w:rsid w:val="003D3616"/>
    <w:rsid w:val="003E0B61"/>
    <w:rsid w:val="003F3EF7"/>
    <w:rsid w:val="00445EBF"/>
    <w:rsid w:val="00473CA9"/>
    <w:rsid w:val="004C6B63"/>
    <w:rsid w:val="004F7A9B"/>
    <w:rsid w:val="0051178F"/>
    <w:rsid w:val="00557CC4"/>
    <w:rsid w:val="0057042F"/>
    <w:rsid w:val="0058701F"/>
    <w:rsid w:val="005D185A"/>
    <w:rsid w:val="005F06D1"/>
    <w:rsid w:val="007172B8"/>
    <w:rsid w:val="00776E57"/>
    <w:rsid w:val="00787C0B"/>
    <w:rsid w:val="007D02BE"/>
    <w:rsid w:val="00820FF3"/>
    <w:rsid w:val="008A1046"/>
    <w:rsid w:val="008B387E"/>
    <w:rsid w:val="008C4117"/>
    <w:rsid w:val="008E6E26"/>
    <w:rsid w:val="00914B51"/>
    <w:rsid w:val="00954712"/>
    <w:rsid w:val="009719F5"/>
    <w:rsid w:val="009A37DF"/>
    <w:rsid w:val="009E03F8"/>
    <w:rsid w:val="009F43D8"/>
    <w:rsid w:val="00A374AD"/>
    <w:rsid w:val="00A6130A"/>
    <w:rsid w:val="00AC0281"/>
    <w:rsid w:val="00AC2FCD"/>
    <w:rsid w:val="00AD73A7"/>
    <w:rsid w:val="00AF2A3A"/>
    <w:rsid w:val="00B32CAC"/>
    <w:rsid w:val="00BA0A3A"/>
    <w:rsid w:val="00BC0D67"/>
    <w:rsid w:val="00C7070C"/>
    <w:rsid w:val="00C9656C"/>
    <w:rsid w:val="00D463A4"/>
    <w:rsid w:val="00D63725"/>
    <w:rsid w:val="00D64C58"/>
    <w:rsid w:val="00D71441"/>
    <w:rsid w:val="00DD1255"/>
    <w:rsid w:val="00E6798C"/>
    <w:rsid w:val="00E84740"/>
    <w:rsid w:val="00EB5ED1"/>
    <w:rsid w:val="00ED1D0F"/>
    <w:rsid w:val="00ED723B"/>
    <w:rsid w:val="00EF2811"/>
    <w:rsid w:val="00F025A8"/>
    <w:rsid w:val="00F2390F"/>
    <w:rsid w:val="00F86C7B"/>
    <w:rsid w:val="00F87664"/>
    <w:rsid w:val="00FA2C8A"/>
    <w:rsid w:val="00FB5095"/>
    <w:rsid w:val="00FE2455"/>
    <w:rsid w:val="00FE69E1"/>
    <w:rsid w:val="445F5F02"/>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iPriority w:val="99"/>
    <w:pPr>
      <w:tabs>
        <w:tab w:val="center" w:pos="4153"/>
        <w:tab w:val="right" w:pos="8306"/>
      </w:tabs>
      <w:snapToGrid w:val="0"/>
      <w:jc w:val="left"/>
    </w:pPr>
    <w:rPr>
      <w:rFonts w:ascii="Calibri" w:hAnsi="Calibri"/>
      <w:kern w:val="0"/>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7">
    <w:name w:val="Header Char"/>
    <w:basedOn w:val="5"/>
    <w:link w:val="3"/>
    <w:semiHidden/>
    <w:locked/>
    <w:uiPriority w:val="99"/>
    <w:rPr>
      <w:sz w:val="18"/>
    </w:rPr>
  </w:style>
  <w:style w:type="character" w:customStyle="1" w:styleId="8">
    <w:name w:val="Footer Char"/>
    <w:basedOn w:val="5"/>
    <w:link w:val="2"/>
    <w:semiHidden/>
    <w:locked/>
    <w:uiPriority w:val="99"/>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2</Pages>
  <Words>163</Words>
  <Characters>935</Characters>
  <Lines>0</Lines>
  <Paragraphs>0</Paragraphs>
  <TotalTime>0</TotalTime>
  <ScaleCrop>false</ScaleCrop>
  <LinksUpToDate>false</LinksUpToDate>
  <CharactersWithSpaces>0</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2016-05-16T08:02:00Z</dcterms:created>
  <dc:creator>微软用户</dc:creator>
  <cp:lastModifiedBy>Administrator</cp:lastModifiedBy>
  <dcterms:modified xsi:type="dcterms:W3CDTF">2016-05-26T07:52:48Z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