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820"/>
        </w:tabs>
        <w:spacing w:line="540" w:lineRule="exact"/>
        <w:jc w:val="center"/>
        <w:rPr>
          <w:rFonts w:ascii="宋体" w:hAnsi="宋体"/>
          <w:sz w:val="36"/>
        </w:rPr>
      </w:pPr>
      <w:r>
        <w:rPr>
          <w:rFonts w:hint="eastAsia" w:ascii="宋体" w:hAnsi="宋体"/>
          <w:bCs/>
          <w:sz w:val="36"/>
        </w:rPr>
        <w:t>企业技术难题</w:t>
      </w:r>
      <w:r>
        <w:rPr>
          <w:rFonts w:hint="eastAsia" w:ascii="宋体" w:hAnsi="宋体"/>
          <w:sz w:val="36"/>
        </w:rPr>
        <w:t>和需求项目表</w:t>
      </w:r>
    </w:p>
    <w:p>
      <w:pPr>
        <w:tabs>
          <w:tab w:val="left" w:pos="8820"/>
        </w:tabs>
        <w:spacing w:line="540" w:lineRule="exact"/>
        <w:jc w:val="center"/>
        <w:rPr>
          <w:rFonts w:ascii="宋体" w:hAnsi="宋体"/>
          <w:sz w:val="36"/>
        </w:rPr>
      </w:pPr>
    </w:p>
    <w:tbl>
      <w:tblPr>
        <w:tblStyle w:val="5"/>
        <w:tblW w:w="9560" w:type="dxa"/>
        <w:jc w:val="center"/>
        <w:tblInd w:w="93" w:type="dxa"/>
        <w:tblLayout w:type="fixed"/>
        <w:tblCellMar>
          <w:top w:w="0" w:type="dxa"/>
          <w:left w:w="108" w:type="dxa"/>
          <w:bottom w:w="0" w:type="dxa"/>
          <w:right w:w="108" w:type="dxa"/>
        </w:tblCellMar>
      </w:tblPr>
      <w:tblGrid>
        <w:gridCol w:w="1540"/>
        <w:gridCol w:w="160"/>
        <w:gridCol w:w="1380"/>
        <w:gridCol w:w="1091"/>
        <w:gridCol w:w="1559"/>
        <w:gridCol w:w="630"/>
        <w:gridCol w:w="760"/>
        <w:gridCol w:w="2440"/>
      </w:tblGrid>
      <w:tr>
        <w:tblPrEx>
          <w:tblLayout w:type="fixed"/>
          <w:tblCellMar>
            <w:top w:w="0" w:type="dxa"/>
            <w:left w:w="108" w:type="dxa"/>
            <w:bottom w:w="0" w:type="dxa"/>
            <w:right w:w="108" w:type="dxa"/>
          </w:tblCellMar>
        </w:tblPrEx>
        <w:trPr>
          <w:trHeight w:val="540" w:hRule="atLeast"/>
          <w:jc w:val="center"/>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企业名称</w:t>
            </w:r>
          </w:p>
        </w:tc>
        <w:tc>
          <w:tcPr>
            <w:tcW w:w="4660" w:type="dxa"/>
            <w:gridSpan w:val="4"/>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rPr>
              <w:t>　浙江朗奥物流科技有限公司</w:t>
            </w:r>
          </w:p>
        </w:tc>
        <w:tc>
          <w:tcPr>
            <w:tcW w:w="760" w:type="dxa"/>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行业</w:t>
            </w:r>
          </w:p>
        </w:tc>
        <w:tc>
          <w:tcPr>
            <w:tcW w:w="2440" w:type="dxa"/>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rPr>
              <w:t>　物流装备</w:t>
            </w:r>
          </w:p>
        </w:tc>
      </w:tr>
      <w:tr>
        <w:tblPrEx>
          <w:tblLayout w:type="fixed"/>
          <w:tblCellMar>
            <w:top w:w="0" w:type="dxa"/>
            <w:left w:w="108" w:type="dxa"/>
            <w:bottom w:w="0" w:type="dxa"/>
            <w:right w:w="108" w:type="dxa"/>
          </w:tblCellMar>
        </w:tblPrEx>
        <w:trPr>
          <w:trHeight w:val="615" w:hRule="atLeast"/>
          <w:jc w:val="center"/>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通讯地址</w:t>
            </w:r>
          </w:p>
        </w:tc>
        <w:tc>
          <w:tcPr>
            <w:tcW w:w="4660" w:type="dxa"/>
            <w:gridSpan w:val="4"/>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rPr>
              <w:t>　湖州市南太湖高新技术园区工业路2号</w:t>
            </w:r>
          </w:p>
        </w:tc>
        <w:tc>
          <w:tcPr>
            <w:tcW w:w="760" w:type="dxa"/>
            <w:tcBorders>
              <w:top w:val="nil"/>
              <w:left w:val="nil"/>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邮编</w:t>
            </w:r>
          </w:p>
        </w:tc>
        <w:tc>
          <w:tcPr>
            <w:tcW w:w="244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rPr>
              <w:t>　313000</w:t>
            </w:r>
          </w:p>
        </w:tc>
      </w:tr>
      <w:tr>
        <w:tblPrEx>
          <w:tblLayout w:type="fixed"/>
          <w:tblCellMar>
            <w:top w:w="0" w:type="dxa"/>
            <w:left w:w="108" w:type="dxa"/>
            <w:bottom w:w="0" w:type="dxa"/>
            <w:right w:w="108" w:type="dxa"/>
          </w:tblCellMar>
        </w:tblPrEx>
        <w:trPr>
          <w:trHeight w:val="615" w:hRule="atLeast"/>
          <w:jc w:val="center"/>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网址</w:t>
            </w:r>
          </w:p>
        </w:tc>
        <w:tc>
          <w:tcPr>
            <w:tcW w:w="2471" w:type="dxa"/>
            <w:gridSpan w:val="2"/>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kern w:val="0"/>
                <w:sz w:val="18"/>
                <w:szCs w:val="18"/>
              </w:rPr>
            </w:pPr>
            <w:r>
              <w:rPr>
                <w:rFonts w:hint="eastAsia" w:ascii="宋体" w:hAnsi="宋体" w:cs="宋体"/>
                <w:kern w:val="0"/>
                <w:sz w:val="24"/>
              </w:rPr>
              <w:t>　</w:t>
            </w:r>
            <w:r>
              <w:rPr>
                <w:rFonts w:hint="eastAsia" w:ascii="宋体" w:hAnsi="宋体" w:cs="宋体"/>
                <w:kern w:val="0"/>
                <w:sz w:val="18"/>
                <w:szCs w:val="18"/>
              </w:rPr>
              <w:t>www.lang-sunbright.com</w:t>
            </w:r>
          </w:p>
        </w:tc>
        <w:tc>
          <w:tcPr>
            <w:tcW w:w="2189" w:type="dxa"/>
            <w:gridSpan w:val="2"/>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cs="宋体"/>
                <w:bCs/>
                <w:kern w:val="0"/>
                <w:sz w:val="24"/>
              </w:rPr>
            </w:pPr>
            <w:r>
              <w:rPr>
                <w:rFonts w:hint="eastAsia" w:ascii="宋体" w:hAnsi="宋体" w:cs="宋体"/>
                <w:bCs/>
                <w:kern w:val="0"/>
                <w:sz w:val="24"/>
              </w:rPr>
              <w:t>E-mail</w:t>
            </w:r>
          </w:p>
        </w:tc>
        <w:tc>
          <w:tcPr>
            <w:tcW w:w="3200" w:type="dxa"/>
            <w:gridSpan w:val="2"/>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kern w:val="0"/>
                <w:sz w:val="18"/>
                <w:szCs w:val="18"/>
              </w:rPr>
            </w:pPr>
            <w:r>
              <w:rPr>
                <w:rFonts w:hint="eastAsia" w:ascii="宋体" w:hAnsi="宋体" w:cs="宋体"/>
                <w:kern w:val="0"/>
                <w:sz w:val="24"/>
              </w:rPr>
              <w:t>　</w:t>
            </w:r>
            <w:r>
              <w:rPr>
                <w:rFonts w:hint="eastAsia" w:ascii="宋体" w:hAnsi="宋体" w:cs="宋体"/>
                <w:kern w:val="0"/>
                <w:sz w:val="18"/>
                <w:szCs w:val="18"/>
              </w:rPr>
              <w:t>liuyinhao@lang-sunbright.com</w:t>
            </w:r>
          </w:p>
        </w:tc>
      </w:tr>
      <w:tr>
        <w:tblPrEx>
          <w:tblLayout w:type="fixed"/>
          <w:tblCellMar>
            <w:top w:w="0" w:type="dxa"/>
            <w:left w:w="108" w:type="dxa"/>
            <w:bottom w:w="0" w:type="dxa"/>
            <w:right w:w="108" w:type="dxa"/>
          </w:tblCellMar>
        </w:tblPrEx>
        <w:trPr>
          <w:trHeight w:val="600" w:hRule="atLeast"/>
          <w:jc w:val="center"/>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联系人</w:t>
            </w:r>
          </w:p>
        </w:tc>
        <w:tc>
          <w:tcPr>
            <w:tcW w:w="138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rPr>
              <w:t>　刘寅颢</w:t>
            </w:r>
          </w:p>
        </w:tc>
        <w:tc>
          <w:tcPr>
            <w:tcW w:w="1091" w:type="dxa"/>
            <w:tcBorders>
              <w:top w:val="nil"/>
              <w:left w:val="nil"/>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电话</w:t>
            </w:r>
          </w:p>
        </w:tc>
        <w:tc>
          <w:tcPr>
            <w:tcW w:w="1559"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rPr>
              <w:t>05722370603</w:t>
            </w:r>
          </w:p>
        </w:tc>
        <w:tc>
          <w:tcPr>
            <w:tcW w:w="1390" w:type="dxa"/>
            <w:gridSpan w:val="2"/>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手机</w:t>
            </w:r>
          </w:p>
        </w:tc>
        <w:tc>
          <w:tcPr>
            <w:tcW w:w="244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rPr>
              <w:t>　18921650275</w:t>
            </w:r>
          </w:p>
        </w:tc>
      </w:tr>
      <w:tr>
        <w:tblPrEx>
          <w:tblLayout w:type="fixed"/>
          <w:tblCellMar>
            <w:top w:w="0" w:type="dxa"/>
            <w:left w:w="108" w:type="dxa"/>
            <w:bottom w:w="0" w:type="dxa"/>
            <w:right w:w="108" w:type="dxa"/>
          </w:tblCellMar>
        </w:tblPrEx>
        <w:trPr>
          <w:trHeight w:val="3889" w:hRule="atLeast"/>
          <w:jc w:val="center"/>
        </w:trPr>
        <w:tc>
          <w:tcPr>
            <w:tcW w:w="9560" w:type="dxa"/>
            <w:gridSpan w:val="8"/>
            <w:tcBorders>
              <w:top w:val="single" w:color="auto" w:sz="4" w:space="0"/>
              <w:left w:val="single" w:color="auto" w:sz="4" w:space="0"/>
              <w:bottom w:val="single" w:color="auto" w:sz="4" w:space="0"/>
              <w:right w:val="single" w:color="000000" w:sz="4" w:space="0"/>
            </w:tcBorders>
            <w:shd w:val="clear" w:color="auto" w:fill="auto"/>
          </w:tcPr>
          <w:p>
            <w:pPr>
              <w:rPr>
                <w:rFonts w:ascii="宋体" w:hAnsi="宋体" w:cs="宋体"/>
                <w:bCs/>
                <w:kern w:val="0"/>
                <w:sz w:val="24"/>
              </w:rPr>
            </w:pPr>
            <w:r>
              <w:rPr>
                <w:rFonts w:hint="eastAsia" w:ascii="宋体" w:hAnsi="宋体" w:cs="宋体"/>
                <w:bCs/>
                <w:kern w:val="0"/>
                <w:sz w:val="24"/>
              </w:rPr>
              <w:t>企业简介（500字以内）：</w:t>
            </w:r>
          </w:p>
          <w:p>
            <w:pPr>
              <w:ind w:firstLine="360" w:firstLineChars="150"/>
              <w:rPr>
                <w:rFonts w:ascii="宋体" w:hAnsi="宋体" w:cs="宋体"/>
                <w:bCs/>
                <w:kern w:val="0"/>
                <w:sz w:val="24"/>
              </w:rPr>
            </w:pPr>
            <w:r>
              <w:rPr>
                <w:rFonts w:hint="eastAsia" w:ascii="宋体" w:hAnsi="宋体" w:cs="宋体"/>
                <w:bCs/>
                <w:kern w:val="0"/>
                <w:sz w:val="24"/>
              </w:rPr>
              <w:t>浙江朗奥物流科技有限公司成立于2013年6月是新加坡朗明国际私人有限公司在中国设立的一家制造类科技企业。母公司为上海朗奥物流科技有限公司。实际控制人为朗奥（启东）自动化设备有限公司。</w:t>
            </w:r>
          </w:p>
          <w:p>
            <w:pPr>
              <w:ind w:firstLine="480" w:firstLineChars="200"/>
              <w:rPr>
                <w:rFonts w:ascii="宋体" w:hAnsi="宋体" w:cs="宋体"/>
                <w:bCs/>
                <w:kern w:val="0"/>
                <w:sz w:val="24"/>
              </w:rPr>
            </w:pPr>
            <w:r>
              <w:rPr>
                <w:rFonts w:hint="eastAsia" w:ascii="宋体" w:hAnsi="宋体" w:cs="宋体"/>
                <w:bCs/>
                <w:kern w:val="0"/>
                <w:sz w:val="24"/>
              </w:rPr>
              <w:t>朗奥自动化，是国内最早进行快递物件处理系统规划设计的公司。是中国快递物件流水线处理模式的开创者，是国内第一家也是唯一一家具有全国售后服务网点设备系统服务提供商，第一个走向国际，同行业客户覆盖面最全，国内快递项目承建最多的公司</w:t>
            </w:r>
          </w:p>
          <w:p>
            <w:pPr>
              <w:ind w:firstLine="480" w:firstLineChars="200"/>
              <w:rPr>
                <w:rFonts w:ascii="宋体" w:hAnsi="宋体" w:cs="宋体"/>
                <w:bCs/>
                <w:kern w:val="0"/>
                <w:sz w:val="24"/>
              </w:rPr>
            </w:pPr>
            <w:r>
              <w:rPr>
                <w:rFonts w:hint="eastAsia" w:ascii="宋体" w:hAnsi="宋体" w:cs="宋体"/>
                <w:bCs/>
                <w:kern w:val="0"/>
                <w:sz w:val="24"/>
              </w:rPr>
              <w:t>朗奥自动化基于物流快递行业的发展，提出智能化全信息收件，一站式信息读取，以节能驱动单元为核心，实现智能化、低能耗、高整合度的绿色物流系统，以信息化为基础的自动分拣系统，向系统集成集团化发展。</w:t>
            </w:r>
          </w:p>
        </w:tc>
      </w:tr>
      <w:tr>
        <w:tblPrEx>
          <w:tblLayout w:type="fixed"/>
          <w:tblCellMar>
            <w:top w:w="0" w:type="dxa"/>
            <w:left w:w="108" w:type="dxa"/>
            <w:bottom w:w="0" w:type="dxa"/>
            <w:right w:w="108" w:type="dxa"/>
          </w:tblCellMar>
        </w:tblPrEx>
        <w:trPr>
          <w:trHeight w:val="852" w:hRule="atLeast"/>
          <w:jc w:val="center"/>
        </w:trPr>
        <w:tc>
          <w:tcPr>
            <w:tcW w:w="1540"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技术难题(技术需求)名称</w:t>
            </w:r>
          </w:p>
        </w:tc>
        <w:tc>
          <w:tcPr>
            <w:tcW w:w="8020" w:type="dxa"/>
            <w:gridSpan w:val="7"/>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rPr>
              <w:t>　微处理器、控制器等技术在物流机械装备上的应用需求</w:t>
            </w:r>
          </w:p>
        </w:tc>
      </w:tr>
      <w:tr>
        <w:tblPrEx>
          <w:tblLayout w:type="fixed"/>
          <w:tblCellMar>
            <w:top w:w="0" w:type="dxa"/>
            <w:left w:w="108" w:type="dxa"/>
            <w:bottom w:w="0" w:type="dxa"/>
            <w:right w:w="108" w:type="dxa"/>
          </w:tblCellMar>
        </w:tblPrEx>
        <w:trPr>
          <w:trHeight w:val="4050" w:hRule="atLeast"/>
          <w:jc w:val="center"/>
        </w:trPr>
        <w:tc>
          <w:tcPr>
            <w:tcW w:w="9560" w:type="dxa"/>
            <w:gridSpan w:val="8"/>
            <w:tcBorders>
              <w:top w:val="single" w:color="auto" w:sz="4" w:space="0"/>
              <w:left w:val="single" w:color="auto" w:sz="4" w:space="0"/>
              <w:bottom w:val="single" w:color="auto" w:sz="4" w:space="0"/>
              <w:right w:val="single" w:color="000000" w:sz="4" w:space="0"/>
            </w:tcBorders>
            <w:shd w:val="clear" w:color="auto" w:fill="auto"/>
          </w:tcPr>
          <w:p>
            <w:pPr>
              <w:rPr>
                <w:rFonts w:ascii="宋体" w:hAnsi="宋体" w:cs="宋体"/>
                <w:bCs/>
                <w:kern w:val="0"/>
                <w:sz w:val="24"/>
              </w:rPr>
            </w:pPr>
            <w:r>
              <w:rPr>
                <w:rFonts w:hint="eastAsia" w:ascii="宋体" w:hAnsi="宋体" w:cs="宋体"/>
                <w:bCs/>
                <w:kern w:val="0"/>
                <w:sz w:val="24"/>
              </w:rPr>
              <w:t>主要内容（包括技术指标）：</w:t>
            </w:r>
          </w:p>
          <w:p>
            <w:pPr>
              <w:rPr>
                <w:rFonts w:ascii="宋体" w:hAnsi="宋体" w:cs="宋体"/>
                <w:bCs/>
                <w:kern w:val="0"/>
                <w:sz w:val="24"/>
              </w:rPr>
            </w:pPr>
          </w:p>
          <w:p>
            <w:pPr>
              <w:ind w:firstLine="480" w:firstLineChars="200"/>
              <w:rPr>
                <w:rFonts w:ascii="宋体" w:hAnsi="宋体" w:cs="宋体"/>
                <w:bCs/>
                <w:kern w:val="0"/>
                <w:sz w:val="24"/>
              </w:rPr>
            </w:pPr>
            <w:r>
              <w:rPr>
                <w:rFonts w:hint="eastAsia" w:ascii="宋体" w:hAnsi="宋体" w:cs="宋体"/>
                <w:bCs/>
                <w:kern w:val="0"/>
                <w:sz w:val="24"/>
              </w:rPr>
              <w:t>浙江朗奥物流科技有限公司（以下简称“公司）在朗奥自动化母公司自主研制的高速分拣系统的基础上，进一步深化努力，实现了物品传输与分选一体化，多种模式的上包系统，数据采集系统和智能终端信息采集系统，实现了物体体积自动检测，高速信息传输，智能物料流量分配系统，自动分配物料到不同的处理生产线，可以均衡地为多工位供料。</w:t>
            </w:r>
          </w:p>
          <w:p>
            <w:pPr>
              <w:rPr>
                <w:rFonts w:ascii="宋体" w:hAnsi="宋体" w:cs="宋体"/>
                <w:bCs/>
                <w:kern w:val="0"/>
                <w:sz w:val="24"/>
              </w:rPr>
            </w:pPr>
          </w:p>
          <w:p>
            <w:pPr>
              <w:ind w:firstLine="480" w:firstLineChars="200"/>
              <w:rPr>
                <w:rFonts w:ascii="宋体" w:hAnsi="宋体" w:cs="宋体"/>
                <w:bCs/>
                <w:kern w:val="0"/>
                <w:sz w:val="24"/>
              </w:rPr>
            </w:pPr>
            <w:r>
              <w:rPr>
                <w:rFonts w:hint="eastAsia" w:ascii="宋体" w:hAnsi="宋体" w:cs="宋体"/>
                <w:bCs/>
                <w:kern w:val="0"/>
                <w:sz w:val="24"/>
              </w:rPr>
              <w:t>在不断提高的客户需求和日益激烈的市场竞争的背景下，公司为了继续提高产品的信息化、自动化程度，并且更稳定地控制物料处理差错率，需要能够有效推进微处理器、控制器等关键核心技术上深入研发的技术革新方案及专业人才。</w:t>
            </w:r>
          </w:p>
        </w:tc>
      </w:tr>
    </w:tbl>
    <w:p>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5CB"/>
    <w:rsid w:val="002B05CB"/>
    <w:rsid w:val="002C50EE"/>
    <w:rsid w:val="00352323"/>
    <w:rsid w:val="003D0C1F"/>
    <w:rsid w:val="004D368C"/>
    <w:rsid w:val="004E039A"/>
    <w:rsid w:val="00567762"/>
    <w:rsid w:val="0057042F"/>
    <w:rsid w:val="005753CA"/>
    <w:rsid w:val="007354B6"/>
    <w:rsid w:val="007F7C30"/>
    <w:rsid w:val="00913B75"/>
    <w:rsid w:val="00A8339A"/>
    <w:rsid w:val="00C77A30"/>
    <w:rsid w:val="00CF4EAE"/>
    <w:rsid w:val="00DF5127"/>
    <w:rsid w:val="00F45C3A"/>
    <w:rsid w:val="00FE7800"/>
    <w:rsid w:val="0E5241EE"/>
    <w:rsid w:val="41093501"/>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123</Words>
  <Characters>703</Characters>
  <Lines>5</Lines>
  <Paragraphs>1</Paragraphs>
  <TotalTime>0</TotalTime>
  <ScaleCrop>false</ScaleCrop>
  <LinksUpToDate>false</LinksUpToDate>
  <CharactersWithSpaces>825</CharactersWithSpaces>
  <Application>WPS Office_10.1.0.5745_F1E327BC-269C-435d-A152-05C5408002CA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2016-05-27T06:48:00Z</dcterms:created>
  <dc:creator>微软用户</dc:creator>
  <cp:lastModifiedBy>Administrator</cp:lastModifiedBy>
  <dcterms:modified xsi:type="dcterms:W3CDTF">2016-05-30T02:23:45Z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