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8820"/>
        </w:tabs>
        <w:spacing w:line="540" w:lineRule="exact"/>
        <w:jc w:val="center"/>
        <w:rPr>
          <w:rFonts w:ascii="宋体" w:hAnsi="宋体"/>
          <w:sz w:val="36"/>
        </w:rPr>
      </w:pPr>
      <w:r>
        <w:rPr>
          <w:rFonts w:hint="eastAsia" w:ascii="宋体" w:hAnsi="宋体"/>
          <w:bCs/>
          <w:sz w:val="36"/>
        </w:rPr>
        <w:t>企业技术难题</w:t>
      </w:r>
      <w:r>
        <w:rPr>
          <w:rFonts w:hint="eastAsia" w:ascii="宋体" w:hAnsi="宋体"/>
          <w:sz w:val="36"/>
        </w:rPr>
        <w:t>和需求项目表</w:t>
      </w:r>
    </w:p>
    <w:p>
      <w:pPr>
        <w:tabs>
          <w:tab w:val="left" w:pos="8820"/>
        </w:tabs>
        <w:spacing w:line="540" w:lineRule="exact"/>
        <w:jc w:val="center"/>
        <w:rPr>
          <w:rFonts w:ascii="宋体" w:hAnsi="宋体"/>
          <w:sz w:val="36"/>
        </w:rPr>
      </w:pPr>
    </w:p>
    <w:tbl>
      <w:tblPr>
        <w:tblStyle w:val="5"/>
        <w:tblW w:w="9560" w:type="dxa"/>
        <w:jc w:val="center"/>
        <w:tblInd w:w="93" w:type="dxa"/>
        <w:tblLayout w:type="fixed"/>
        <w:tblCellMar>
          <w:top w:w="0" w:type="dxa"/>
          <w:left w:w="108" w:type="dxa"/>
          <w:bottom w:w="0" w:type="dxa"/>
          <w:right w:w="108" w:type="dxa"/>
        </w:tblCellMar>
      </w:tblPr>
      <w:tblGrid>
        <w:gridCol w:w="1540"/>
        <w:gridCol w:w="160"/>
        <w:gridCol w:w="1380"/>
        <w:gridCol w:w="940"/>
        <w:gridCol w:w="1520"/>
        <w:gridCol w:w="820"/>
        <w:gridCol w:w="760"/>
        <w:gridCol w:w="2440"/>
      </w:tblGrid>
      <w:tr>
        <w:tblPrEx>
          <w:tblLayout w:type="fixed"/>
          <w:tblCellMar>
            <w:top w:w="0" w:type="dxa"/>
            <w:left w:w="108" w:type="dxa"/>
            <w:bottom w:w="0" w:type="dxa"/>
            <w:right w:w="108" w:type="dxa"/>
          </w:tblCellMar>
        </w:tblPrEx>
        <w:trPr>
          <w:trHeight w:val="540" w:hRule="atLeast"/>
          <w:jc w:val="center"/>
        </w:trPr>
        <w:tc>
          <w:tcPr>
            <w:tcW w:w="17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rPr>
                <w:rFonts w:ascii="宋体" w:hAnsi="宋体" w:cs="宋体"/>
                <w:bCs/>
                <w:kern w:val="0"/>
                <w:sz w:val="24"/>
              </w:rPr>
            </w:pPr>
            <w:r>
              <w:rPr>
                <w:rFonts w:hint="eastAsia" w:ascii="宋体" w:hAnsi="宋体" w:cs="宋体"/>
                <w:bCs/>
                <w:kern w:val="0"/>
                <w:sz w:val="24"/>
              </w:rPr>
              <w:t>企业名称</w:t>
            </w:r>
          </w:p>
        </w:tc>
        <w:tc>
          <w:tcPr>
            <w:tcW w:w="4660" w:type="dxa"/>
            <w:gridSpan w:val="4"/>
            <w:tcBorders>
              <w:top w:val="single" w:color="auto" w:sz="4" w:space="0"/>
              <w:left w:val="nil"/>
              <w:bottom w:val="single" w:color="auto" w:sz="4" w:space="0"/>
              <w:right w:val="single" w:color="auto" w:sz="4" w:space="0"/>
            </w:tcBorders>
            <w:shd w:val="clear" w:color="auto" w:fill="auto"/>
            <w:vAlign w:val="center"/>
          </w:tcPr>
          <w:p>
            <w:pPr>
              <w:rPr>
                <w:rFonts w:ascii="宋体" w:hAnsi="宋体" w:cs="宋体"/>
                <w:kern w:val="0"/>
                <w:sz w:val="24"/>
              </w:rPr>
            </w:pPr>
            <w:r>
              <w:rPr>
                <w:rFonts w:hint="eastAsia" w:ascii="宋体" w:hAnsi="宋体" w:cs="宋体"/>
                <w:kern w:val="0"/>
                <w:sz w:val="24"/>
              </w:rPr>
              <w:t>湖州</w:t>
            </w:r>
            <w:bookmarkStart w:id="0" w:name="_GoBack"/>
            <w:r>
              <w:rPr>
                <w:rFonts w:hint="eastAsia" w:ascii="宋体" w:hAnsi="宋体" w:cs="宋体"/>
                <w:kern w:val="0"/>
                <w:sz w:val="24"/>
              </w:rPr>
              <w:t>锐格物流</w:t>
            </w:r>
            <w:bookmarkEnd w:id="0"/>
            <w:r>
              <w:rPr>
                <w:rFonts w:hint="eastAsia" w:ascii="宋体" w:hAnsi="宋体" w:cs="宋体"/>
                <w:kern w:val="0"/>
                <w:sz w:val="24"/>
              </w:rPr>
              <w:t>科技有限公司</w:t>
            </w:r>
          </w:p>
        </w:tc>
        <w:tc>
          <w:tcPr>
            <w:tcW w:w="760" w:type="dxa"/>
            <w:tcBorders>
              <w:top w:val="single" w:color="auto" w:sz="4" w:space="0"/>
              <w:left w:val="nil"/>
              <w:bottom w:val="single" w:color="auto" w:sz="4" w:space="0"/>
              <w:right w:val="single" w:color="auto" w:sz="4" w:space="0"/>
            </w:tcBorders>
            <w:shd w:val="clear" w:color="auto" w:fill="auto"/>
            <w:vAlign w:val="center"/>
          </w:tcPr>
          <w:p>
            <w:pPr>
              <w:rPr>
                <w:rFonts w:ascii="宋体" w:hAnsi="宋体" w:cs="宋体"/>
                <w:bCs/>
                <w:kern w:val="0"/>
                <w:sz w:val="24"/>
              </w:rPr>
            </w:pPr>
            <w:r>
              <w:rPr>
                <w:rFonts w:hint="eastAsia" w:ascii="宋体" w:hAnsi="宋体" w:cs="宋体"/>
                <w:bCs/>
                <w:kern w:val="0"/>
                <w:sz w:val="24"/>
              </w:rPr>
              <w:t>行业</w:t>
            </w:r>
          </w:p>
        </w:tc>
        <w:tc>
          <w:tcPr>
            <w:tcW w:w="2440" w:type="dxa"/>
            <w:tcBorders>
              <w:top w:val="single" w:color="auto" w:sz="4" w:space="0"/>
              <w:left w:val="nil"/>
              <w:bottom w:val="single" w:color="auto" w:sz="4" w:space="0"/>
              <w:right w:val="single" w:color="auto" w:sz="4" w:space="0"/>
            </w:tcBorders>
            <w:shd w:val="clear" w:color="auto" w:fill="auto"/>
            <w:vAlign w:val="center"/>
          </w:tcPr>
          <w:p>
            <w:pPr>
              <w:rPr>
                <w:rFonts w:ascii="宋体" w:hAnsi="宋体" w:cs="宋体"/>
                <w:kern w:val="0"/>
                <w:sz w:val="24"/>
              </w:rPr>
            </w:pPr>
            <w:r>
              <w:rPr>
                <w:rFonts w:hint="eastAsia" w:ascii="宋体" w:hAnsi="宋体" w:cs="宋体"/>
                <w:kern w:val="0"/>
                <w:sz w:val="24"/>
              </w:rPr>
              <w:t>　机电一体化</w:t>
            </w:r>
          </w:p>
        </w:tc>
      </w:tr>
      <w:tr>
        <w:tblPrEx>
          <w:tblLayout w:type="fixed"/>
          <w:tblCellMar>
            <w:top w:w="0" w:type="dxa"/>
            <w:left w:w="108" w:type="dxa"/>
            <w:bottom w:w="0" w:type="dxa"/>
            <w:right w:w="108" w:type="dxa"/>
          </w:tblCellMar>
        </w:tblPrEx>
        <w:trPr>
          <w:trHeight w:val="615" w:hRule="atLeast"/>
          <w:jc w:val="center"/>
        </w:trPr>
        <w:tc>
          <w:tcPr>
            <w:tcW w:w="17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rPr>
                <w:rFonts w:ascii="宋体" w:hAnsi="宋体" w:cs="宋体"/>
                <w:bCs/>
                <w:kern w:val="0"/>
                <w:sz w:val="24"/>
              </w:rPr>
            </w:pPr>
            <w:r>
              <w:rPr>
                <w:rFonts w:hint="eastAsia" w:ascii="宋体" w:hAnsi="宋体" w:cs="宋体"/>
                <w:bCs/>
                <w:kern w:val="0"/>
                <w:sz w:val="24"/>
              </w:rPr>
              <w:t>通讯地址</w:t>
            </w:r>
          </w:p>
        </w:tc>
        <w:tc>
          <w:tcPr>
            <w:tcW w:w="4660" w:type="dxa"/>
            <w:gridSpan w:val="4"/>
            <w:tcBorders>
              <w:top w:val="single" w:color="auto" w:sz="4" w:space="0"/>
              <w:left w:val="nil"/>
              <w:bottom w:val="single" w:color="auto" w:sz="4" w:space="0"/>
              <w:right w:val="single" w:color="auto" w:sz="4" w:space="0"/>
            </w:tcBorders>
            <w:shd w:val="clear" w:color="auto" w:fill="auto"/>
            <w:vAlign w:val="center"/>
          </w:tcPr>
          <w:p>
            <w:pPr>
              <w:rPr>
                <w:rFonts w:ascii="宋体" w:hAnsi="宋体" w:cs="宋体"/>
                <w:kern w:val="0"/>
                <w:sz w:val="24"/>
              </w:rPr>
            </w:pPr>
            <w:r>
              <w:rPr>
                <w:rFonts w:hint="eastAsia" w:ascii="宋体" w:hAnsi="宋体" w:cs="宋体"/>
                <w:kern w:val="0"/>
                <w:sz w:val="24"/>
              </w:rPr>
              <w:t>湖州市吴兴区南太湖高新技术园区环渚路518号</w:t>
            </w:r>
          </w:p>
        </w:tc>
        <w:tc>
          <w:tcPr>
            <w:tcW w:w="760" w:type="dxa"/>
            <w:tcBorders>
              <w:top w:val="nil"/>
              <w:left w:val="nil"/>
              <w:bottom w:val="single" w:color="auto" w:sz="4" w:space="0"/>
              <w:right w:val="single" w:color="auto" w:sz="4" w:space="0"/>
            </w:tcBorders>
            <w:shd w:val="clear" w:color="auto" w:fill="auto"/>
            <w:vAlign w:val="center"/>
          </w:tcPr>
          <w:p>
            <w:pPr>
              <w:rPr>
                <w:rFonts w:ascii="宋体" w:hAnsi="宋体" w:cs="宋体"/>
                <w:bCs/>
                <w:kern w:val="0"/>
                <w:sz w:val="24"/>
              </w:rPr>
            </w:pPr>
            <w:r>
              <w:rPr>
                <w:rFonts w:hint="eastAsia" w:ascii="宋体" w:hAnsi="宋体" w:cs="宋体"/>
                <w:bCs/>
                <w:kern w:val="0"/>
                <w:sz w:val="24"/>
              </w:rPr>
              <w:t>邮编</w:t>
            </w:r>
          </w:p>
        </w:tc>
        <w:tc>
          <w:tcPr>
            <w:tcW w:w="2440" w:type="dxa"/>
            <w:tcBorders>
              <w:top w:val="nil"/>
              <w:left w:val="nil"/>
              <w:bottom w:val="single" w:color="auto" w:sz="4" w:space="0"/>
              <w:right w:val="single" w:color="auto" w:sz="4" w:space="0"/>
            </w:tcBorders>
            <w:shd w:val="clear" w:color="auto" w:fill="auto"/>
            <w:vAlign w:val="center"/>
          </w:tcPr>
          <w:p>
            <w:pPr>
              <w:rPr>
                <w:rFonts w:ascii="宋体" w:hAnsi="宋体" w:cs="宋体"/>
                <w:kern w:val="0"/>
                <w:sz w:val="24"/>
              </w:rPr>
            </w:pPr>
            <w:r>
              <w:rPr>
                <w:rFonts w:hint="eastAsia" w:ascii="宋体" w:hAnsi="宋体" w:cs="宋体"/>
                <w:kern w:val="0"/>
                <w:sz w:val="24"/>
              </w:rPr>
              <w:t>　313000</w:t>
            </w:r>
          </w:p>
        </w:tc>
      </w:tr>
      <w:tr>
        <w:tblPrEx>
          <w:tblLayout w:type="fixed"/>
          <w:tblCellMar>
            <w:top w:w="0" w:type="dxa"/>
            <w:left w:w="108" w:type="dxa"/>
            <w:bottom w:w="0" w:type="dxa"/>
            <w:right w:w="108" w:type="dxa"/>
          </w:tblCellMar>
        </w:tblPrEx>
        <w:trPr>
          <w:trHeight w:val="615" w:hRule="atLeast"/>
          <w:jc w:val="center"/>
        </w:trPr>
        <w:tc>
          <w:tcPr>
            <w:tcW w:w="17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rPr>
                <w:rFonts w:ascii="宋体" w:hAnsi="宋体" w:cs="宋体"/>
                <w:bCs/>
                <w:kern w:val="0"/>
                <w:sz w:val="24"/>
              </w:rPr>
            </w:pPr>
            <w:r>
              <w:rPr>
                <w:rFonts w:hint="eastAsia" w:ascii="宋体" w:hAnsi="宋体" w:cs="宋体"/>
                <w:bCs/>
                <w:kern w:val="0"/>
                <w:sz w:val="24"/>
              </w:rPr>
              <w:t>网址</w:t>
            </w:r>
          </w:p>
        </w:tc>
        <w:tc>
          <w:tcPr>
            <w:tcW w:w="2320" w:type="dxa"/>
            <w:gridSpan w:val="2"/>
            <w:tcBorders>
              <w:top w:val="single" w:color="auto" w:sz="4" w:space="0"/>
              <w:left w:val="nil"/>
              <w:bottom w:val="single" w:color="auto" w:sz="4" w:space="0"/>
              <w:right w:val="single" w:color="auto" w:sz="4" w:space="0"/>
            </w:tcBorders>
            <w:shd w:val="clear" w:color="auto" w:fill="auto"/>
            <w:vAlign w:val="center"/>
          </w:tcPr>
          <w:p>
            <w:pPr>
              <w:rPr>
                <w:rFonts w:ascii="宋体" w:hAnsi="宋体" w:cs="宋体"/>
                <w:kern w:val="0"/>
                <w:sz w:val="24"/>
              </w:rPr>
            </w:pPr>
            <w:r>
              <w:rPr>
                <w:rFonts w:hint="eastAsia" w:ascii="宋体" w:hAnsi="宋体" w:cs="宋体"/>
                <w:kern w:val="0"/>
                <w:sz w:val="24"/>
              </w:rPr>
              <w:t>　www.rigor56.com</w:t>
            </w:r>
          </w:p>
        </w:tc>
        <w:tc>
          <w:tcPr>
            <w:tcW w:w="2340" w:type="dxa"/>
            <w:gridSpan w:val="2"/>
            <w:tcBorders>
              <w:top w:val="single" w:color="auto" w:sz="4" w:space="0"/>
              <w:left w:val="nil"/>
              <w:bottom w:val="single" w:color="auto" w:sz="4" w:space="0"/>
              <w:right w:val="single" w:color="000000" w:sz="4" w:space="0"/>
            </w:tcBorders>
            <w:shd w:val="clear" w:color="auto" w:fill="auto"/>
            <w:vAlign w:val="center"/>
          </w:tcPr>
          <w:p>
            <w:pPr>
              <w:jc w:val="center"/>
              <w:rPr>
                <w:rFonts w:ascii="宋体" w:hAnsi="宋体" w:cs="宋体"/>
                <w:bCs/>
                <w:kern w:val="0"/>
                <w:sz w:val="24"/>
              </w:rPr>
            </w:pPr>
            <w:r>
              <w:rPr>
                <w:rFonts w:hint="eastAsia" w:ascii="宋体" w:hAnsi="宋体" w:cs="宋体"/>
                <w:bCs/>
                <w:kern w:val="0"/>
                <w:sz w:val="24"/>
              </w:rPr>
              <w:t>E-mail</w:t>
            </w:r>
          </w:p>
        </w:tc>
        <w:tc>
          <w:tcPr>
            <w:tcW w:w="3200" w:type="dxa"/>
            <w:gridSpan w:val="2"/>
            <w:tcBorders>
              <w:top w:val="single" w:color="auto" w:sz="4" w:space="0"/>
              <w:left w:val="nil"/>
              <w:bottom w:val="single" w:color="auto" w:sz="4" w:space="0"/>
              <w:right w:val="single" w:color="auto" w:sz="4" w:space="0"/>
            </w:tcBorders>
            <w:shd w:val="clear" w:color="auto" w:fill="auto"/>
            <w:vAlign w:val="center"/>
          </w:tcPr>
          <w:p>
            <w:pPr>
              <w:rPr>
                <w:rFonts w:ascii="宋体" w:hAnsi="宋体" w:cs="宋体"/>
                <w:kern w:val="0"/>
                <w:sz w:val="24"/>
              </w:rPr>
            </w:pPr>
            <w:r>
              <w:rPr>
                <w:rFonts w:hint="eastAsia" w:ascii="宋体" w:hAnsi="宋体" w:cs="宋体"/>
                <w:kern w:val="0"/>
                <w:sz w:val="24"/>
              </w:rPr>
              <w:t>　</w:t>
            </w:r>
          </w:p>
        </w:tc>
      </w:tr>
      <w:tr>
        <w:tblPrEx>
          <w:tblLayout w:type="fixed"/>
          <w:tblCellMar>
            <w:top w:w="0" w:type="dxa"/>
            <w:left w:w="108" w:type="dxa"/>
            <w:bottom w:w="0" w:type="dxa"/>
            <w:right w:w="108" w:type="dxa"/>
          </w:tblCellMar>
        </w:tblPrEx>
        <w:trPr>
          <w:trHeight w:val="600" w:hRule="atLeast"/>
          <w:jc w:val="center"/>
        </w:trPr>
        <w:tc>
          <w:tcPr>
            <w:tcW w:w="17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rPr>
                <w:rFonts w:ascii="宋体" w:hAnsi="宋体" w:cs="宋体"/>
                <w:bCs/>
                <w:kern w:val="0"/>
                <w:sz w:val="24"/>
              </w:rPr>
            </w:pPr>
            <w:r>
              <w:rPr>
                <w:rFonts w:hint="eastAsia" w:ascii="宋体" w:hAnsi="宋体" w:cs="宋体"/>
                <w:bCs/>
                <w:kern w:val="0"/>
                <w:sz w:val="24"/>
              </w:rPr>
              <w:t>联系人</w:t>
            </w:r>
          </w:p>
        </w:tc>
        <w:tc>
          <w:tcPr>
            <w:tcW w:w="1380" w:type="dxa"/>
            <w:tcBorders>
              <w:top w:val="nil"/>
              <w:left w:val="nil"/>
              <w:bottom w:val="single" w:color="auto" w:sz="4" w:space="0"/>
              <w:right w:val="single" w:color="auto" w:sz="4" w:space="0"/>
            </w:tcBorders>
            <w:shd w:val="clear" w:color="auto" w:fill="auto"/>
            <w:vAlign w:val="center"/>
          </w:tcPr>
          <w:p>
            <w:pPr>
              <w:rPr>
                <w:rFonts w:ascii="宋体" w:hAnsi="宋体" w:cs="宋体"/>
                <w:kern w:val="0"/>
                <w:sz w:val="24"/>
              </w:rPr>
            </w:pPr>
            <w:r>
              <w:rPr>
                <w:rFonts w:hint="eastAsia" w:ascii="宋体" w:hAnsi="宋体" w:cs="宋体"/>
                <w:kern w:val="0"/>
                <w:sz w:val="24"/>
              </w:rPr>
              <w:t>　方平</w:t>
            </w:r>
          </w:p>
        </w:tc>
        <w:tc>
          <w:tcPr>
            <w:tcW w:w="940" w:type="dxa"/>
            <w:tcBorders>
              <w:top w:val="nil"/>
              <w:left w:val="nil"/>
              <w:bottom w:val="single" w:color="auto" w:sz="4" w:space="0"/>
              <w:right w:val="single" w:color="auto" w:sz="4" w:space="0"/>
            </w:tcBorders>
            <w:shd w:val="clear" w:color="auto" w:fill="auto"/>
            <w:vAlign w:val="center"/>
          </w:tcPr>
          <w:p>
            <w:pPr>
              <w:rPr>
                <w:rFonts w:ascii="宋体" w:hAnsi="宋体" w:cs="宋体"/>
                <w:bCs/>
                <w:kern w:val="0"/>
                <w:sz w:val="24"/>
              </w:rPr>
            </w:pPr>
            <w:r>
              <w:rPr>
                <w:rFonts w:hint="eastAsia" w:ascii="宋体" w:hAnsi="宋体" w:cs="宋体"/>
                <w:bCs/>
                <w:kern w:val="0"/>
                <w:sz w:val="24"/>
              </w:rPr>
              <w:t>电话</w:t>
            </w:r>
          </w:p>
        </w:tc>
        <w:tc>
          <w:tcPr>
            <w:tcW w:w="1520" w:type="dxa"/>
            <w:tcBorders>
              <w:top w:val="nil"/>
              <w:left w:val="nil"/>
              <w:bottom w:val="single" w:color="auto" w:sz="4" w:space="0"/>
              <w:right w:val="single" w:color="auto" w:sz="4" w:space="0"/>
            </w:tcBorders>
            <w:shd w:val="clear" w:color="auto" w:fill="auto"/>
            <w:vAlign w:val="center"/>
          </w:tcPr>
          <w:p>
            <w:pPr>
              <w:rPr>
                <w:rFonts w:ascii="宋体" w:hAnsi="宋体" w:cs="宋体"/>
                <w:kern w:val="0"/>
                <w:sz w:val="24"/>
              </w:rPr>
            </w:pPr>
            <w:r>
              <w:rPr>
                <w:rFonts w:hint="eastAsia" w:ascii="宋体" w:hAnsi="宋体" w:cs="宋体"/>
                <w:kern w:val="0"/>
                <w:sz w:val="24"/>
              </w:rPr>
              <w:t>2582581</w:t>
            </w:r>
          </w:p>
        </w:tc>
        <w:tc>
          <w:tcPr>
            <w:tcW w:w="1580" w:type="dxa"/>
            <w:gridSpan w:val="2"/>
            <w:tcBorders>
              <w:top w:val="single" w:color="auto" w:sz="4" w:space="0"/>
              <w:left w:val="nil"/>
              <w:bottom w:val="single" w:color="auto" w:sz="4" w:space="0"/>
              <w:right w:val="single" w:color="auto" w:sz="4" w:space="0"/>
            </w:tcBorders>
            <w:shd w:val="clear" w:color="auto" w:fill="auto"/>
            <w:vAlign w:val="center"/>
          </w:tcPr>
          <w:p>
            <w:pPr>
              <w:rPr>
                <w:rFonts w:ascii="宋体" w:hAnsi="宋体" w:cs="宋体"/>
                <w:bCs/>
                <w:kern w:val="0"/>
                <w:sz w:val="24"/>
              </w:rPr>
            </w:pPr>
            <w:r>
              <w:rPr>
                <w:rFonts w:hint="eastAsia" w:ascii="宋体" w:hAnsi="宋体" w:cs="宋体"/>
                <w:bCs/>
                <w:kern w:val="0"/>
                <w:sz w:val="24"/>
              </w:rPr>
              <w:t>手机</w:t>
            </w:r>
          </w:p>
        </w:tc>
        <w:tc>
          <w:tcPr>
            <w:tcW w:w="2440" w:type="dxa"/>
            <w:tcBorders>
              <w:top w:val="nil"/>
              <w:left w:val="nil"/>
              <w:bottom w:val="single" w:color="auto" w:sz="4" w:space="0"/>
              <w:right w:val="single" w:color="auto" w:sz="4" w:space="0"/>
            </w:tcBorders>
            <w:shd w:val="clear" w:color="auto" w:fill="auto"/>
            <w:vAlign w:val="center"/>
          </w:tcPr>
          <w:p>
            <w:pPr>
              <w:rPr>
                <w:rFonts w:ascii="宋体" w:hAnsi="宋体" w:cs="宋体"/>
                <w:kern w:val="0"/>
                <w:sz w:val="24"/>
              </w:rPr>
            </w:pPr>
            <w:r>
              <w:rPr>
                <w:rFonts w:hint="eastAsia" w:ascii="宋体" w:hAnsi="宋体" w:cs="宋体"/>
                <w:kern w:val="0"/>
                <w:sz w:val="24"/>
              </w:rPr>
              <w:t>13511219401</w:t>
            </w:r>
          </w:p>
        </w:tc>
      </w:tr>
      <w:tr>
        <w:tblPrEx>
          <w:tblLayout w:type="fixed"/>
          <w:tblCellMar>
            <w:top w:w="0" w:type="dxa"/>
            <w:left w:w="108" w:type="dxa"/>
            <w:bottom w:w="0" w:type="dxa"/>
            <w:right w:w="108" w:type="dxa"/>
          </w:tblCellMar>
        </w:tblPrEx>
        <w:trPr>
          <w:trHeight w:val="2865" w:hRule="atLeast"/>
          <w:jc w:val="center"/>
        </w:trPr>
        <w:tc>
          <w:tcPr>
            <w:tcW w:w="9560" w:type="dxa"/>
            <w:gridSpan w:val="8"/>
            <w:tcBorders>
              <w:top w:val="single" w:color="auto" w:sz="4" w:space="0"/>
              <w:left w:val="single" w:color="auto" w:sz="4" w:space="0"/>
              <w:bottom w:val="single" w:color="auto" w:sz="4" w:space="0"/>
              <w:right w:val="single" w:color="000000" w:sz="4" w:space="0"/>
            </w:tcBorders>
            <w:shd w:val="clear" w:color="auto" w:fill="auto"/>
          </w:tcPr>
          <w:p>
            <w:pPr>
              <w:rPr>
                <w:rFonts w:ascii="宋体" w:hAnsi="宋体" w:cs="宋体"/>
                <w:bCs/>
                <w:kern w:val="0"/>
                <w:sz w:val="24"/>
              </w:rPr>
            </w:pPr>
            <w:r>
              <w:rPr>
                <w:rFonts w:hint="eastAsia" w:ascii="宋体" w:hAnsi="宋体" w:cs="宋体"/>
                <w:bCs/>
                <w:kern w:val="0"/>
                <w:sz w:val="24"/>
              </w:rPr>
              <w:t xml:space="preserve">     湖州锐格物流科技有限公司坐落于浙江省湖州市南太湖现代物流装备高新技术园区，公司成立于2010年8月，现有厂房约10000平方米，车间包含：钣金加工，电气配盘，成台装配和测试以及样机展示等区域。</w:t>
            </w:r>
          </w:p>
          <w:p>
            <w:pPr>
              <w:ind w:firstLine="480" w:firstLineChars="200"/>
              <w:rPr>
                <w:rFonts w:ascii="宋体" w:hAnsi="宋体" w:cs="宋体"/>
                <w:bCs/>
                <w:kern w:val="0"/>
                <w:sz w:val="24"/>
              </w:rPr>
            </w:pPr>
            <w:r>
              <w:rPr>
                <w:rFonts w:hint="eastAsia" w:ascii="宋体" w:hAnsi="宋体" w:cs="宋体"/>
                <w:bCs/>
                <w:kern w:val="0"/>
                <w:sz w:val="24"/>
              </w:rPr>
              <w:t>公司现有人员规模95人左右，大专以上学历有45人，其中各类技术人员23名。公司的产品制造实现了以激光切割、数控冲、剪、折等高精度加工和批量化模具成型为核心加工工艺，公司拥有焊接机器人、2500W激光切割机、数控折弯机、剪板机等大型加工设备50余套。</w:t>
            </w:r>
          </w:p>
          <w:p>
            <w:pPr>
              <w:ind w:firstLine="480" w:firstLineChars="200"/>
              <w:rPr>
                <w:rFonts w:ascii="宋体" w:hAnsi="宋体" w:cs="宋体"/>
                <w:bCs/>
                <w:kern w:val="0"/>
                <w:sz w:val="24"/>
              </w:rPr>
            </w:pPr>
            <w:r>
              <w:rPr>
                <w:rFonts w:hint="eastAsia" w:ascii="宋体" w:hAnsi="宋体" w:cs="宋体"/>
                <w:bCs/>
                <w:kern w:val="0"/>
                <w:sz w:val="24"/>
              </w:rPr>
              <w:t>公司坚持以技术为先导，以服务为核心的经营原则，秉承“锐意进取，格物致知”（积极，坚定地与时俱进；科学，严谨地服务客户）的经营理念，致力于客户化的输送与分拣系统解决方案与物流装备，为客户提供高性价比的系统集成方案与物流装备和 “交钥匙”的工程实施与服务，努力使自己成为中国领先的物流自动化解决方案提供商和物流设备供应商。</w:t>
            </w:r>
          </w:p>
          <w:p>
            <w:pPr>
              <w:ind w:firstLine="600" w:firstLineChars="250"/>
              <w:rPr>
                <w:rFonts w:ascii="宋体" w:hAnsi="宋体" w:cs="宋体"/>
                <w:bCs/>
                <w:kern w:val="0"/>
                <w:sz w:val="24"/>
              </w:rPr>
            </w:pPr>
            <w:r>
              <w:rPr>
                <w:rFonts w:hint="eastAsia" w:ascii="宋体" w:hAnsi="宋体" w:cs="宋体"/>
                <w:bCs/>
                <w:kern w:val="0"/>
                <w:sz w:val="24"/>
              </w:rPr>
              <w:t>公司于先后被认定为浙江省科技型中小企业、高新技术企业和安全生产标准化三级企业，2012年通过ISO9001质量管理体系认证，并已取得30余项专利和软件著作权，已获得10余项市级技术创新项目以及省级工业新产品。</w:t>
            </w:r>
          </w:p>
        </w:tc>
      </w:tr>
      <w:tr>
        <w:tblPrEx>
          <w:tblLayout w:type="fixed"/>
          <w:tblCellMar>
            <w:top w:w="0" w:type="dxa"/>
            <w:left w:w="108" w:type="dxa"/>
            <w:bottom w:w="0" w:type="dxa"/>
            <w:right w:w="108" w:type="dxa"/>
          </w:tblCellMar>
        </w:tblPrEx>
        <w:trPr>
          <w:trHeight w:val="675" w:hRule="atLeast"/>
          <w:jc w:val="center"/>
        </w:trPr>
        <w:tc>
          <w:tcPr>
            <w:tcW w:w="1540" w:type="dxa"/>
            <w:tcBorders>
              <w:top w:val="nil"/>
              <w:left w:val="single" w:color="auto" w:sz="4" w:space="0"/>
              <w:bottom w:val="single" w:color="auto" w:sz="4" w:space="0"/>
              <w:right w:val="single" w:color="auto" w:sz="4" w:space="0"/>
            </w:tcBorders>
            <w:shd w:val="clear" w:color="auto" w:fill="auto"/>
            <w:vAlign w:val="center"/>
          </w:tcPr>
          <w:p>
            <w:pPr>
              <w:rPr>
                <w:rFonts w:ascii="宋体" w:hAnsi="宋体" w:cs="宋体"/>
                <w:bCs/>
                <w:kern w:val="0"/>
                <w:sz w:val="24"/>
              </w:rPr>
            </w:pPr>
            <w:r>
              <w:rPr>
                <w:rFonts w:hint="eastAsia" w:ascii="宋体" w:hAnsi="宋体" w:cs="宋体"/>
                <w:bCs/>
                <w:kern w:val="0"/>
                <w:sz w:val="24"/>
              </w:rPr>
              <w:t>技术难题(技术需求)名称</w:t>
            </w:r>
          </w:p>
        </w:tc>
        <w:tc>
          <w:tcPr>
            <w:tcW w:w="8020" w:type="dxa"/>
            <w:gridSpan w:val="7"/>
            <w:tcBorders>
              <w:top w:val="single" w:color="auto" w:sz="4" w:space="0"/>
              <w:left w:val="nil"/>
              <w:bottom w:val="single" w:color="auto" w:sz="4" w:space="0"/>
              <w:right w:val="single" w:color="auto" w:sz="4" w:space="0"/>
            </w:tcBorders>
            <w:shd w:val="clear" w:color="auto" w:fill="auto"/>
            <w:vAlign w:val="center"/>
          </w:tcPr>
          <w:p>
            <w:pPr>
              <w:rPr>
                <w:rFonts w:ascii="宋体" w:hAnsi="宋体" w:cs="宋体"/>
                <w:kern w:val="0"/>
                <w:sz w:val="24"/>
              </w:rPr>
            </w:pPr>
            <w:r>
              <w:rPr>
                <w:rFonts w:hint="eastAsia" w:ascii="宋体" w:hAnsi="宋体" w:cs="宋体"/>
                <w:kern w:val="0"/>
                <w:sz w:val="24"/>
              </w:rPr>
              <w:t>　高速高频往复电驱动器</w:t>
            </w:r>
          </w:p>
        </w:tc>
      </w:tr>
      <w:tr>
        <w:tblPrEx>
          <w:tblLayout w:type="fixed"/>
          <w:tblCellMar>
            <w:top w:w="0" w:type="dxa"/>
            <w:left w:w="108" w:type="dxa"/>
            <w:bottom w:w="0" w:type="dxa"/>
            <w:right w:w="108" w:type="dxa"/>
          </w:tblCellMar>
        </w:tblPrEx>
        <w:trPr>
          <w:trHeight w:val="4050" w:hRule="atLeast"/>
          <w:jc w:val="center"/>
        </w:trPr>
        <w:tc>
          <w:tcPr>
            <w:tcW w:w="9560" w:type="dxa"/>
            <w:gridSpan w:val="8"/>
            <w:tcBorders>
              <w:top w:val="single" w:color="auto" w:sz="4" w:space="0"/>
              <w:left w:val="single" w:color="auto" w:sz="4" w:space="0"/>
              <w:bottom w:val="single" w:color="auto" w:sz="4" w:space="0"/>
              <w:right w:val="single" w:color="000000" w:sz="4" w:space="0"/>
            </w:tcBorders>
            <w:shd w:val="clear" w:color="auto" w:fill="auto"/>
          </w:tcPr>
          <w:p>
            <w:pPr>
              <w:rPr>
                <w:rFonts w:hint="eastAsia" w:ascii="宋体" w:hAnsi="宋体" w:cs="宋体"/>
                <w:bCs/>
                <w:kern w:val="0"/>
                <w:sz w:val="24"/>
              </w:rPr>
            </w:pPr>
            <w:r>
              <w:rPr>
                <w:rFonts w:hint="eastAsia" w:ascii="宋体" w:hAnsi="宋体" w:cs="宋体"/>
                <w:bCs/>
                <w:kern w:val="0"/>
                <w:sz w:val="24"/>
              </w:rPr>
              <w:t>主要内容（包括技术指标）：</w:t>
            </w:r>
          </w:p>
          <w:p>
            <w:pPr>
              <w:rPr>
                <w:rFonts w:hint="eastAsia" w:ascii="宋体" w:hAnsi="宋体" w:cs="宋体"/>
                <w:bCs/>
                <w:kern w:val="0"/>
                <w:sz w:val="24"/>
              </w:rPr>
            </w:pPr>
            <w:r>
              <w:rPr>
                <w:rFonts w:hint="eastAsia" w:ascii="宋体" w:hAnsi="宋体" w:cs="宋体"/>
                <w:bCs/>
                <w:kern w:val="0"/>
                <w:sz w:val="24"/>
              </w:rPr>
              <w:t>1、电驱动的，实现2个位置变换和保持，重复位置精度＜±0.1mm,或角精度＜±1°；</w:t>
            </w:r>
          </w:p>
          <w:p>
            <w:pPr>
              <w:rPr>
                <w:rFonts w:hint="eastAsia" w:ascii="宋体" w:hAnsi="宋体" w:cs="宋体"/>
                <w:bCs/>
                <w:kern w:val="0"/>
                <w:sz w:val="24"/>
              </w:rPr>
            </w:pPr>
            <w:r>
              <w:rPr>
                <w:rFonts w:hint="eastAsia" w:ascii="宋体" w:hAnsi="宋体" w:cs="宋体"/>
                <w:bCs/>
                <w:kern w:val="0"/>
                <w:sz w:val="24"/>
              </w:rPr>
              <w:t xml:space="preserve">2、位置变换动作时间＜50ms，能长久保持，驱动力,保持力＞5kg； </w:t>
            </w:r>
          </w:p>
          <w:p>
            <w:pPr>
              <w:rPr>
                <w:rFonts w:hint="eastAsia" w:ascii="宋体" w:hAnsi="宋体" w:cs="宋体"/>
                <w:bCs/>
                <w:kern w:val="0"/>
                <w:sz w:val="24"/>
              </w:rPr>
            </w:pPr>
            <w:r>
              <w:rPr>
                <w:rFonts w:hint="eastAsia" w:ascii="宋体" w:hAnsi="宋体" w:cs="宋体"/>
                <w:bCs/>
                <w:kern w:val="0"/>
                <w:sz w:val="24"/>
              </w:rPr>
              <w:t>3、噪音＜75dBA；</w:t>
            </w:r>
          </w:p>
          <w:p>
            <w:pPr>
              <w:rPr>
                <w:rFonts w:ascii="宋体" w:hAnsi="宋体" w:cs="宋体"/>
                <w:bCs/>
                <w:kern w:val="0"/>
                <w:sz w:val="24"/>
              </w:rPr>
            </w:pPr>
            <w:r>
              <w:rPr>
                <w:rFonts w:hint="eastAsia" w:ascii="宋体" w:hAnsi="宋体" w:cs="宋体"/>
                <w:bCs/>
                <w:kern w:val="0"/>
                <w:sz w:val="24"/>
              </w:rPr>
              <w:t>4、寿命＞2千万次。</w:t>
            </w:r>
          </w:p>
        </w:tc>
      </w:tr>
    </w:tbl>
    <w:p>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2B05CB"/>
    <w:rsid w:val="000E6680"/>
    <w:rsid w:val="000F3B60"/>
    <w:rsid w:val="00217481"/>
    <w:rsid w:val="0024572A"/>
    <w:rsid w:val="002B05CB"/>
    <w:rsid w:val="003C0147"/>
    <w:rsid w:val="00437B66"/>
    <w:rsid w:val="0048509F"/>
    <w:rsid w:val="00495652"/>
    <w:rsid w:val="00554202"/>
    <w:rsid w:val="0057042F"/>
    <w:rsid w:val="005F2C77"/>
    <w:rsid w:val="00666628"/>
    <w:rsid w:val="00701DE5"/>
    <w:rsid w:val="00747D6C"/>
    <w:rsid w:val="007E489E"/>
    <w:rsid w:val="007F6230"/>
    <w:rsid w:val="00982AB9"/>
    <w:rsid w:val="00A41A37"/>
    <w:rsid w:val="00A9739E"/>
    <w:rsid w:val="00AA0127"/>
    <w:rsid w:val="00B262EF"/>
    <w:rsid w:val="00BF2763"/>
    <w:rsid w:val="00C72034"/>
    <w:rsid w:val="00D5078D"/>
    <w:rsid w:val="00E75021"/>
    <w:rsid w:val="00ED252B"/>
    <w:rsid w:val="00F9524D"/>
    <w:rsid w:val="01F509A7"/>
    <w:rsid w:val="41093501"/>
  </w:rsid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unhideWhenUsed/>
    <w:uiPriority w:val="1"/>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6">
    <w:name w:val="页眉 Char"/>
    <w:basedOn w:val="4"/>
    <w:link w:val="3"/>
    <w:semiHidden/>
    <w:qFormat/>
    <w:uiPriority w:val="99"/>
    <w:rPr>
      <w:sz w:val="18"/>
      <w:szCs w:val="18"/>
    </w:rPr>
  </w:style>
  <w:style w:type="character" w:customStyle="1" w:styleId="7">
    <w:name w:val="页脚 Char"/>
    <w:basedOn w:val="4"/>
    <w:link w:val="2"/>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2</Pages>
  <Words>120</Words>
  <Characters>685</Characters>
  <Lines>5</Lines>
  <Paragraphs>1</Paragraphs>
  <TotalTime>0</TotalTime>
  <ScaleCrop>false</ScaleCrop>
  <LinksUpToDate>false</LinksUpToDate>
  <CharactersWithSpaces>804</CharactersWithSpaces>
  <Application>WPS Office_10.1.0.5745_F1E327BC-269C-435d-A152-05C5408002CA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2016-05-16T08:02:00Z</dcterms:created>
  <dc:creator>微软用户</dc:creator>
  <cp:lastModifiedBy>Administrator</cp:lastModifiedBy>
  <dcterms:modified xsi:type="dcterms:W3CDTF">2016-05-30T02:24:11Z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2052-10.1.0.5745</vt:lpwstr>
  </property>
</Properties>
</file>